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2152"/>
        <w:gridCol w:w="1157"/>
        <w:gridCol w:w="425"/>
        <w:gridCol w:w="5891"/>
      </w:tblGrid>
      <w:tr w:rsidR="00D9435B" w:rsidRPr="002E5375" w14:paraId="52A843C1" w14:textId="77777777" w:rsidTr="00451055">
        <w:trPr>
          <w:trHeight w:hRule="exact" w:val="113"/>
        </w:trPr>
        <w:tc>
          <w:tcPr>
            <w:tcW w:w="9625" w:type="dxa"/>
            <w:gridSpan w:val="4"/>
            <w:tcBorders>
              <w:top w:val="single" w:sz="4" w:space="0" w:color="000000"/>
              <w:left w:val="nil"/>
              <w:bottom w:val="nil"/>
              <w:right w:val="nil"/>
            </w:tcBorders>
          </w:tcPr>
          <w:p w14:paraId="5D9C5CFD" w14:textId="6AAAE491" w:rsidR="00D9435B" w:rsidRPr="002E5375" w:rsidRDefault="0004538F" w:rsidP="00196D5B">
            <w:pPr>
              <w:tabs>
                <w:tab w:val="left" w:pos="1701"/>
              </w:tabs>
              <w:rPr>
                <w:rFonts w:cs="Arial"/>
                <w:b/>
                <w:color w:val="0000FF"/>
                <w:sz w:val="16"/>
                <w:szCs w:val="16"/>
              </w:rPr>
            </w:pPr>
            <w:r>
              <w:rPr>
                <w:rFonts w:cs="Arial"/>
                <w:b/>
                <w:color w:val="0000FF"/>
                <w:sz w:val="16"/>
                <w:szCs w:val="16"/>
              </w:rPr>
              <w:t xml:space="preserve"> </w:t>
            </w:r>
          </w:p>
        </w:tc>
      </w:tr>
      <w:tr w:rsidR="00D9435B" w:rsidRPr="002A36EA" w14:paraId="249BD07E" w14:textId="77777777" w:rsidTr="00451055">
        <w:tc>
          <w:tcPr>
            <w:tcW w:w="2152" w:type="dxa"/>
            <w:tcBorders>
              <w:top w:val="nil"/>
              <w:left w:val="nil"/>
              <w:bottom w:val="nil"/>
              <w:right w:val="nil"/>
            </w:tcBorders>
          </w:tcPr>
          <w:p w14:paraId="1C3C27E5" w14:textId="77777777" w:rsidR="00D9435B" w:rsidRPr="0091037B" w:rsidRDefault="00D9435B" w:rsidP="00196D5B">
            <w:pPr>
              <w:tabs>
                <w:tab w:val="left" w:pos="1701"/>
              </w:tabs>
              <w:jc w:val="right"/>
              <w:rPr>
                <w:rFonts w:asciiTheme="minorHAnsi" w:hAnsiTheme="minorHAnsi" w:cstheme="minorHAnsi"/>
                <w:sz w:val="24"/>
                <w:szCs w:val="24"/>
              </w:rPr>
            </w:pPr>
            <w:r w:rsidRPr="0091037B">
              <w:rPr>
                <w:rFonts w:asciiTheme="minorHAnsi" w:hAnsiTheme="minorHAnsi" w:cstheme="minorHAnsi"/>
                <w:b/>
                <w:sz w:val="28"/>
                <w:szCs w:val="24"/>
              </w:rPr>
              <w:t>Title</w:t>
            </w:r>
            <w:r w:rsidRPr="0091037B">
              <w:rPr>
                <w:rFonts w:asciiTheme="minorHAnsi" w:hAnsiTheme="minorHAnsi" w:cstheme="minorHAnsi"/>
                <w:b/>
                <w:color w:val="FF0000"/>
                <w:sz w:val="28"/>
                <w:szCs w:val="24"/>
              </w:rPr>
              <w:t>*</w:t>
            </w:r>
            <w:r w:rsidRPr="0091037B">
              <w:rPr>
                <w:rFonts w:asciiTheme="minorHAnsi" w:hAnsiTheme="minorHAnsi" w:cstheme="minorHAnsi"/>
                <w:b/>
                <w:sz w:val="28"/>
                <w:szCs w:val="24"/>
              </w:rPr>
              <w:t>:</w:t>
            </w:r>
          </w:p>
        </w:tc>
        <w:tc>
          <w:tcPr>
            <w:tcW w:w="7473" w:type="dxa"/>
            <w:gridSpan w:val="3"/>
            <w:tcBorders>
              <w:top w:val="nil"/>
              <w:left w:val="nil"/>
              <w:bottom w:val="nil"/>
              <w:right w:val="nil"/>
            </w:tcBorders>
          </w:tcPr>
          <w:p w14:paraId="4AD33B6E" w14:textId="77777777" w:rsidR="00D9435B" w:rsidRPr="00FB3B7C" w:rsidRDefault="005F1E6A" w:rsidP="00C74523">
            <w:pPr>
              <w:rPr>
                <w:rFonts w:ascii="Arial" w:hAnsi="Arial" w:cs="Arial"/>
                <w:color w:val="0000FF"/>
                <w:sz w:val="24"/>
                <w:szCs w:val="24"/>
              </w:rPr>
            </w:pPr>
            <w:bookmarkStart w:id="0" w:name="title"/>
            <w:r>
              <w:rPr>
                <w:rFonts w:ascii="Arial" w:hAnsi="Arial" w:cs="Arial"/>
                <w:color w:val="0000FF"/>
                <w:sz w:val="24"/>
                <w:szCs w:val="24"/>
              </w:rPr>
              <w:t>PoC#2 Final Report</w:t>
            </w:r>
            <w:bookmarkEnd w:id="0"/>
          </w:p>
        </w:tc>
      </w:tr>
      <w:tr w:rsidR="00D9435B" w:rsidRPr="00D21604" w14:paraId="12701B3D" w14:textId="77777777" w:rsidTr="00451055">
        <w:trPr>
          <w:trHeight w:val="140"/>
        </w:trPr>
        <w:tc>
          <w:tcPr>
            <w:tcW w:w="2152" w:type="dxa"/>
            <w:tcBorders>
              <w:top w:val="nil"/>
              <w:left w:val="nil"/>
              <w:bottom w:val="nil"/>
              <w:right w:val="nil"/>
            </w:tcBorders>
            <w:vAlign w:val="center"/>
          </w:tcPr>
          <w:p w14:paraId="089A29F9" w14:textId="77777777" w:rsidR="00D9435B" w:rsidRPr="0091037B" w:rsidRDefault="00D9435B" w:rsidP="00196D5B">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vAlign w:val="center"/>
          </w:tcPr>
          <w:p w14:paraId="1D48F1C7" w14:textId="77777777" w:rsidR="00D9435B" w:rsidRPr="00D9435B" w:rsidRDefault="00D9435B" w:rsidP="00196D5B">
            <w:pPr>
              <w:rPr>
                <w:rFonts w:ascii="Arial" w:hAnsi="Arial" w:cs="Arial"/>
                <w:sz w:val="16"/>
              </w:rPr>
            </w:pPr>
          </w:p>
        </w:tc>
      </w:tr>
      <w:tr w:rsidR="00D9435B" w:rsidRPr="0004538F" w14:paraId="6A15E882" w14:textId="77777777" w:rsidTr="00451055">
        <w:tc>
          <w:tcPr>
            <w:tcW w:w="2152" w:type="dxa"/>
            <w:tcBorders>
              <w:top w:val="nil"/>
              <w:left w:val="nil"/>
              <w:bottom w:val="nil"/>
              <w:right w:val="nil"/>
            </w:tcBorders>
            <w:vAlign w:val="center"/>
          </w:tcPr>
          <w:p w14:paraId="71D1B29F" w14:textId="77777777" w:rsidR="00D9435B" w:rsidRPr="0091037B" w:rsidRDefault="00D9435B" w:rsidP="00196D5B">
            <w:pPr>
              <w:tabs>
                <w:tab w:val="left" w:pos="1701"/>
              </w:tabs>
              <w:jc w:val="right"/>
              <w:rPr>
                <w:rFonts w:asciiTheme="minorHAnsi" w:hAnsiTheme="minorHAnsi" w:cstheme="minorHAnsi"/>
                <w:sz w:val="24"/>
              </w:rPr>
            </w:pPr>
            <w:r w:rsidRPr="0091037B">
              <w:rPr>
                <w:rFonts w:asciiTheme="minorHAnsi" w:hAnsiTheme="minorHAnsi" w:cstheme="minorHAnsi"/>
                <w:szCs w:val="24"/>
              </w:rPr>
              <w:t xml:space="preserve">from </w:t>
            </w:r>
            <w:r w:rsidRPr="0091037B">
              <w:rPr>
                <w:rFonts w:asciiTheme="minorHAnsi" w:hAnsiTheme="minorHAnsi" w:cstheme="minorHAnsi"/>
                <w:b/>
                <w:sz w:val="24"/>
                <w:szCs w:val="24"/>
              </w:rPr>
              <w:t>Source</w:t>
            </w:r>
            <w:r w:rsidRPr="0091037B">
              <w:rPr>
                <w:rFonts w:asciiTheme="minorHAnsi" w:hAnsiTheme="minorHAnsi" w:cstheme="minorHAnsi"/>
                <w:color w:val="FF0000"/>
                <w:sz w:val="24"/>
                <w:szCs w:val="24"/>
              </w:rPr>
              <w:t>*</w:t>
            </w:r>
            <w:r w:rsidRPr="0091037B">
              <w:rPr>
                <w:rFonts w:asciiTheme="minorHAnsi" w:hAnsiTheme="minorHAnsi" w:cstheme="minorHAnsi"/>
                <w:sz w:val="24"/>
                <w:szCs w:val="24"/>
              </w:rPr>
              <w:t>:</w:t>
            </w:r>
          </w:p>
        </w:tc>
        <w:tc>
          <w:tcPr>
            <w:tcW w:w="7473" w:type="dxa"/>
            <w:gridSpan w:val="3"/>
            <w:tcBorders>
              <w:top w:val="nil"/>
              <w:left w:val="nil"/>
              <w:bottom w:val="nil"/>
              <w:right w:val="nil"/>
            </w:tcBorders>
            <w:vAlign w:val="center"/>
          </w:tcPr>
          <w:p w14:paraId="14BE7833" w14:textId="1B1584D6" w:rsidR="00D9435B" w:rsidRPr="0004538F" w:rsidRDefault="00D9435B" w:rsidP="00196D5B">
            <w:pPr>
              <w:rPr>
                <w:rFonts w:ascii="Arial" w:hAnsi="Arial" w:cs="Arial"/>
                <w:sz w:val="24"/>
                <w:lang w:val="es-ES"/>
              </w:rPr>
            </w:pPr>
            <w:bookmarkStart w:id="1" w:name="source"/>
            <w:proofErr w:type="spellStart"/>
            <w:r w:rsidRPr="0004538F">
              <w:rPr>
                <w:rFonts w:ascii="Arial" w:hAnsi="Arial" w:cs="Arial"/>
                <w:sz w:val="24"/>
                <w:lang w:val="es-ES"/>
              </w:rPr>
              <w:t>University</w:t>
            </w:r>
            <w:proofErr w:type="spellEnd"/>
            <w:r w:rsidRPr="0004538F">
              <w:rPr>
                <w:rFonts w:ascii="Arial" w:hAnsi="Arial" w:cs="Arial"/>
                <w:sz w:val="24"/>
                <w:lang w:val="es-ES"/>
              </w:rPr>
              <w:t xml:space="preserve"> Carlos III</w:t>
            </w:r>
            <w:r w:rsidR="0004538F" w:rsidRPr="0004538F">
              <w:rPr>
                <w:rFonts w:ascii="Arial" w:hAnsi="Arial" w:cs="Arial"/>
                <w:sz w:val="24"/>
                <w:lang w:val="es-ES"/>
              </w:rPr>
              <w:t xml:space="preserve"> </w:t>
            </w:r>
            <w:r w:rsidRPr="0004538F">
              <w:rPr>
                <w:rFonts w:ascii="Arial" w:hAnsi="Arial" w:cs="Arial"/>
                <w:sz w:val="24"/>
                <w:lang w:val="es-ES"/>
              </w:rPr>
              <w:t>de Madrid</w:t>
            </w:r>
            <w:bookmarkEnd w:id="1"/>
          </w:p>
        </w:tc>
      </w:tr>
      <w:tr w:rsidR="00FB3B7C" w:rsidRPr="002A36EA" w14:paraId="1F1F5F58" w14:textId="77777777" w:rsidTr="00451055">
        <w:tc>
          <w:tcPr>
            <w:tcW w:w="2152" w:type="dxa"/>
            <w:tcBorders>
              <w:top w:val="nil"/>
              <w:left w:val="nil"/>
              <w:bottom w:val="nil"/>
              <w:right w:val="nil"/>
            </w:tcBorders>
          </w:tcPr>
          <w:p w14:paraId="6585B4F7" w14:textId="77777777" w:rsidR="00FB3B7C" w:rsidRPr="0091037B" w:rsidRDefault="00FB3B7C" w:rsidP="008577C9">
            <w:pPr>
              <w:tabs>
                <w:tab w:val="left" w:pos="1701"/>
              </w:tabs>
              <w:jc w:val="right"/>
              <w:rPr>
                <w:rFonts w:asciiTheme="minorHAnsi" w:hAnsiTheme="minorHAnsi" w:cstheme="minorHAnsi"/>
              </w:rPr>
            </w:pPr>
            <w:r w:rsidRPr="0091037B">
              <w:rPr>
                <w:rFonts w:asciiTheme="minorHAnsi" w:hAnsiTheme="minorHAnsi" w:cstheme="minorHAnsi"/>
              </w:rPr>
              <w:t>Contact:</w:t>
            </w:r>
          </w:p>
        </w:tc>
        <w:tc>
          <w:tcPr>
            <w:tcW w:w="7473" w:type="dxa"/>
            <w:gridSpan w:val="3"/>
            <w:tcBorders>
              <w:top w:val="nil"/>
              <w:left w:val="nil"/>
              <w:bottom w:val="nil"/>
              <w:right w:val="nil"/>
            </w:tcBorders>
          </w:tcPr>
          <w:p w14:paraId="557C5D97" w14:textId="77777777" w:rsidR="00FB3B7C" w:rsidRPr="00D9435B" w:rsidRDefault="00FB3B7C" w:rsidP="00E85773">
            <w:pPr>
              <w:rPr>
                <w:rFonts w:ascii="Arial" w:hAnsi="Arial" w:cs="Arial"/>
                <w:sz w:val="24"/>
                <w:szCs w:val="24"/>
              </w:rPr>
            </w:pPr>
            <w:bookmarkStart w:id="2" w:name="contact"/>
            <w:r w:rsidRPr="00D9435B">
              <w:rPr>
                <w:rFonts w:ascii="Arial" w:hAnsi="Arial" w:cs="Arial"/>
                <w:bCs/>
                <w:szCs w:val="24"/>
              </w:rPr>
              <w:t>Marco Gramaglia</w:t>
            </w:r>
            <w:r w:rsidRPr="00D9435B">
              <w:rPr>
                <w:rFonts w:ascii="Arial" w:hAnsi="Arial" w:cs="Arial"/>
                <w:bCs/>
                <w:sz w:val="16"/>
                <w:szCs w:val="16"/>
              </w:rPr>
              <w:t xml:space="preserve"> </w:t>
            </w:r>
            <w:bookmarkEnd w:id="2"/>
          </w:p>
        </w:tc>
      </w:tr>
      <w:tr w:rsidR="00FB3B7C" w:rsidRPr="002A36EA" w14:paraId="436238E6" w14:textId="77777777" w:rsidTr="00451055">
        <w:tc>
          <w:tcPr>
            <w:tcW w:w="2152" w:type="dxa"/>
            <w:tcBorders>
              <w:top w:val="nil"/>
              <w:left w:val="nil"/>
              <w:bottom w:val="nil"/>
              <w:right w:val="nil"/>
            </w:tcBorders>
            <w:tcMar>
              <w:left w:w="0" w:type="dxa"/>
              <w:right w:w="85" w:type="dxa"/>
            </w:tcMar>
          </w:tcPr>
          <w:p w14:paraId="1199859E" w14:textId="77777777" w:rsidR="00FB3B7C" w:rsidRPr="0091037B" w:rsidRDefault="00FB3B7C" w:rsidP="00832E39">
            <w:pPr>
              <w:tabs>
                <w:tab w:val="left" w:pos="1701"/>
              </w:tabs>
              <w:ind w:left="-250" w:firstLine="250"/>
              <w:jc w:val="right"/>
              <w:rPr>
                <w:rFonts w:asciiTheme="minorHAnsi" w:hAnsiTheme="minorHAnsi" w:cstheme="minorHAnsi"/>
              </w:rPr>
            </w:pPr>
          </w:p>
        </w:tc>
        <w:tc>
          <w:tcPr>
            <w:tcW w:w="7473" w:type="dxa"/>
            <w:gridSpan w:val="3"/>
            <w:tcBorders>
              <w:top w:val="nil"/>
              <w:left w:val="nil"/>
              <w:bottom w:val="nil"/>
              <w:right w:val="nil"/>
            </w:tcBorders>
          </w:tcPr>
          <w:p w14:paraId="49A7BF49" w14:textId="77777777" w:rsidR="00FB3B7C" w:rsidRPr="0091037B" w:rsidRDefault="00FB3B7C" w:rsidP="00196D5B">
            <w:pPr>
              <w:rPr>
                <w:rFonts w:ascii="Arial" w:hAnsi="Arial" w:cs="Arial"/>
                <w:sz w:val="24"/>
              </w:rPr>
            </w:pPr>
          </w:p>
        </w:tc>
      </w:tr>
      <w:tr w:rsidR="00D9435B" w:rsidRPr="002A36EA" w14:paraId="09443DA0" w14:textId="77777777" w:rsidTr="00451055">
        <w:tc>
          <w:tcPr>
            <w:tcW w:w="2152" w:type="dxa"/>
            <w:tcBorders>
              <w:top w:val="nil"/>
              <w:left w:val="nil"/>
              <w:bottom w:val="nil"/>
              <w:right w:val="nil"/>
            </w:tcBorders>
            <w:tcMar>
              <w:left w:w="0" w:type="dxa"/>
              <w:right w:w="85" w:type="dxa"/>
            </w:tcMar>
          </w:tcPr>
          <w:p w14:paraId="2A2DA02E" w14:textId="77777777" w:rsidR="00D9435B" w:rsidRPr="0091037B" w:rsidRDefault="00832E39" w:rsidP="00832E39">
            <w:pPr>
              <w:tabs>
                <w:tab w:val="left" w:pos="1701"/>
              </w:tabs>
              <w:ind w:left="-250" w:firstLine="250"/>
              <w:jc w:val="right"/>
              <w:rPr>
                <w:rFonts w:asciiTheme="minorHAnsi" w:hAnsiTheme="minorHAnsi" w:cstheme="minorHAnsi"/>
                <w:b/>
                <w:sz w:val="24"/>
                <w:szCs w:val="24"/>
              </w:rPr>
            </w:pPr>
            <w:r w:rsidRPr="0091037B">
              <w:rPr>
                <w:rFonts w:asciiTheme="minorHAnsi" w:hAnsiTheme="minorHAnsi" w:cstheme="minorHAnsi"/>
              </w:rPr>
              <w:t>input for</w:t>
            </w:r>
            <w:r w:rsidRPr="0091037B">
              <w:rPr>
                <w:rFonts w:asciiTheme="minorHAnsi" w:hAnsiTheme="minorHAnsi" w:cstheme="minorHAnsi"/>
                <w:b/>
              </w:rPr>
              <w:t xml:space="preserve"> </w:t>
            </w:r>
            <w:r w:rsidRPr="0091037B">
              <w:rPr>
                <w:rFonts w:asciiTheme="minorHAnsi" w:hAnsiTheme="minorHAnsi" w:cstheme="minorHAnsi"/>
                <w:b/>
                <w:sz w:val="24"/>
              </w:rPr>
              <w:t>Committee</w:t>
            </w:r>
            <w:r w:rsidR="00D9435B" w:rsidRPr="0091037B">
              <w:rPr>
                <w:rFonts w:asciiTheme="minorHAnsi" w:hAnsiTheme="minorHAnsi" w:cstheme="minorHAnsi"/>
                <w:color w:val="FF0000"/>
                <w:sz w:val="24"/>
                <w:szCs w:val="24"/>
              </w:rPr>
              <w:t>*</w:t>
            </w:r>
            <w:r w:rsidR="00D9435B" w:rsidRPr="0091037B">
              <w:rPr>
                <w:rFonts w:asciiTheme="minorHAnsi" w:hAnsiTheme="minorHAnsi" w:cstheme="minorHAnsi"/>
                <w:b/>
                <w:sz w:val="24"/>
                <w:szCs w:val="24"/>
              </w:rPr>
              <w:t>:</w:t>
            </w:r>
          </w:p>
        </w:tc>
        <w:tc>
          <w:tcPr>
            <w:tcW w:w="7473" w:type="dxa"/>
            <w:gridSpan w:val="3"/>
            <w:tcBorders>
              <w:top w:val="nil"/>
              <w:left w:val="nil"/>
              <w:bottom w:val="nil"/>
              <w:right w:val="nil"/>
            </w:tcBorders>
          </w:tcPr>
          <w:p w14:paraId="3366C945" w14:textId="77777777" w:rsidR="00D9435B" w:rsidRPr="0091037B" w:rsidRDefault="00D9435B" w:rsidP="00E85773">
            <w:pPr>
              <w:rPr>
                <w:rFonts w:ascii="Arial" w:hAnsi="Arial" w:cs="Arial"/>
                <w:sz w:val="24"/>
              </w:rPr>
            </w:pPr>
            <w:bookmarkStart w:id="3" w:name="to"/>
            <w:r w:rsidRPr="0091037B">
              <w:rPr>
                <w:rFonts w:ascii="Arial" w:hAnsi="Arial" w:cs="Arial"/>
                <w:sz w:val="24"/>
              </w:rPr>
              <w:t>ENI</w:t>
            </w:r>
            <w:bookmarkEnd w:id="3"/>
          </w:p>
        </w:tc>
      </w:tr>
      <w:tr w:rsidR="00D9435B" w:rsidRPr="00F85372" w14:paraId="708BCE04" w14:textId="77777777" w:rsidTr="00451055">
        <w:tc>
          <w:tcPr>
            <w:tcW w:w="2152" w:type="dxa"/>
            <w:tcBorders>
              <w:top w:val="nil"/>
              <w:left w:val="nil"/>
              <w:bottom w:val="nil"/>
              <w:right w:val="nil"/>
            </w:tcBorders>
          </w:tcPr>
          <w:p w14:paraId="19FCE9A3" w14:textId="77777777" w:rsidR="00D9435B" w:rsidRPr="0091037B" w:rsidRDefault="00D9435B" w:rsidP="00196D5B">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tcPr>
          <w:p w14:paraId="169BC2C5" w14:textId="77777777" w:rsidR="00D9435B" w:rsidRPr="00D9435B" w:rsidRDefault="00D9435B" w:rsidP="00196D5B">
            <w:pPr>
              <w:rPr>
                <w:rFonts w:ascii="Arial" w:hAnsi="Arial" w:cs="Arial"/>
                <w:sz w:val="16"/>
              </w:rPr>
            </w:pPr>
          </w:p>
        </w:tc>
      </w:tr>
      <w:tr w:rsidR="00D9435B" w:rsidRPr="002A36EA" w14:paraId="790D80E9" w14:textId="77777777" w:rsidTr="00451055">
        <w:trPr>
          <w:trHeight w:val="182"/>
        </w:trPr>
        <w:tc>
          <w:tcPr>
            <w:tcW w:w="2152" w:type="dxa"/>
            <w:tcBorders>
              <w:top w:val="nil"/>
              <w:left w:val="nil"/>
              <w:bottom w:val="nil"/>
              <w:right w:val="single" w:sz="4" w:space="0" w:color="000000"/>
            </w:tcBorders>
          </w:tcPr>
          <w:p w14:paraId="3E6B501C" w14:textId="77777777" w:rsidR="00D9435B" w:rsidRPr="0091037B" w:rsidRDefault="00832E39" w:rsidP="00832E39">
            <w:pPr>
              <w:jc w:val="right"/>
              <w:rPr>
                <w:rFonts w:asciiTheme="minorHAnsi" w:hAnsiTheme="minorHAnsi" w:cstheme="minorHAnsi"/>
              </w:rPr>
            </w:pPr>
            <w:r w:rsidRPr="0091037B">
              <w:rPr>
                <w:rFonts w:asciiTheme="minorHAnsi" w:hAnsiTheme="minorHAnsi" w:cstheme="minorHAnsi"/>
              </w:rPr>
              <w:t>Contribution</w:t>
            </w:r>
            <w:r w:rsidR="00D9435B" w:rsidRPr="0091037B">
              <w:rPr>
                <w:rFonts w:asciiTheme="minorHAnsi" w:hAnsiTheme="minorHAnsi" w:cstheme="minorHAnsi"/>
                <w:b/>
              </w:rPr>
              <w:t xml:space="preserve"> </w:t>
            </w:r>
            <w:r w:rsidRPr="0091037B">
              <w:rPr>
                <w:rFonts w:asciiTheme="minorHAnsi" w:hAnsiTheme="minorHAnsi" w:cstheme="minorHAnsi"/>
                <w:b/>
                <w:sz w:val="24"/>
              </w:rPr>
              <w:t>F</w:t>
            </w:r>
            <w:r w:rsidR="00D9435B" w:rsidRPr="0091037B">
              <w:rPr>
                <w:rFonts w:asciiTheme="minorHAnsi" w:hAnsiTheme="minorHAnsi" w:cstheme="minorHAnsi"/>
                <w:b/>
                <w:sz w:val="24"/>
              </w:rPr>
              <w:t>or</w:t>
            </w:r>
            <w:r w:rsidR="00D9435B" w:rsidRPr="0091037B">
              <w:rPr>
                <w:rFonts w:asciiTheme="minorHAnsi" w:hAnsiTheme="minorHAnsi" w:cstheme="minorHAnsi"/>
                <w:b/>
                <w:color w:val="FF0000"/>
                <w:sz w:val="24"/>
              </w:rPr>
              <w:t>*</w:t>
            </w:r>
            <w:r w:rsidR="00D9435B" w:rsidRPr="0091037B">
              <w:rPr>
                <w:rFonts w:asciiTheme="minorHAnsi" w:hAnsiTheme="minorHAnsi" w:cstheme="minorHAnsi"/>
                <w:b/>
                <w:sz w:val="24"/>
              </w:rPr>
              <w:t>:</w:t>
            </w:r>
          </w:p>
        </w:tc>
        <w:tc>
          <w:tcPr>
            <w:tcW w:w="1157" w:type="dxa"/>
            <w:tcBorders>
              <w:top w:val="single" w:sz="4" w:space="0" w:color="000000"/>
              <w:left w:val="single" w:sz="4" w:space="0" w:color="000000"/>
              <w:bottom w:val="single" w:sz="4" w:space="0" w:color="000000"/>
              <w:right w:val="single" w:sz="4" w:space="0" w:color="000000"/>
            </w:tcBorders>
          </w:tcPr>
          <w:p w14:paraId="35ED284D" w14:textId="77777777" w:rsidR="00D9435B" w:rsidRPr="00D9435B" w:rsidRDefault="00D9435B" w:rsidP="00196D5B">
            <w:pPr>
              <w:tabs>
                <w:tab w:val="left" w:pos="1701"/>
              </w:tabs>
              <w:rPr>
                <w:rFonts w:ascii="Calibri" w:hAnsi="Calibri" w:cs="Arial"/>
              </w:rPr>
            </w:pPr>
            <w:r w:rsidRPr="00D9435B">
              <w:rPr>
                <w:rFonts w:ascii="Calibri" w:hAnsi="Calibri" w:cs="Arial"/>
              </w:rPr>
              <w:t>Decision</w:t>
            </w:r>
          </w:p>
        </w:tc>
        <w:tc>
          <w:tcPr>
            <w:tcW w:w="425" w:type="dxa"/>
            <w:tcBorders>
              <w:top w:val="single" w:sz="4" w:space="0" w:color="000000"/>
              <w:left w:val="single" w:sz="4" w:space="0" w:color="000000"/>
              <w:bottom w:val="single" w:sz="4" w:space="0" w:color="000000"/>
              <w:right w:val="single" w:sz="4" w:space="0" w:color="000000"/>
            </w:tcBorders>
          </w:tcPr>
          <w:p w14:paraId="662FDB8D" w14:textId="77777777" w:rsidR="00D9435B" w:rsidRPr="00516885" w:rsidRDefault="00D9435B" w:rsidP="00196D5B">
            <w:pPr>
              <w:tabs>
                <w:tab w:val="left" w:pos="1701"/>
              </w:tabs>
              <w:jc w:val="center"/>
              <w:rPr>
                <w:rFonts w:ascii="Arial" w:hAnsi="Arial" w:cs="Arial"/>
                <w:b/>
              </w:rPr>
            </w:pPr>
            <w:bookmarkStart w:id="4" w:name="forDecision"/>
            <w:bookmarkEnd w:id="4"/>
          </w:p>
        </w:tc>
        <w:tc>
          <w:tcPr>
            <w:tcW w:w="5891" w:type="dxa"/>
            <w:tcBorders>
              <w:top w:val="nil"/>
              <w:left w:val="single" w:sz="4" w:space="0" w:color="000000"/>
              <w:bottom w:val="nil"/>
              <w:right w:val="nil"/>
            </w:tcBorders>
            <w:vAlign w:val="center"/>
          </w:tcPr>
          <w:p w14:paraId="5506984C" w14:textId="77777777" w:rsidR="00D9435B" w:rsidRPr="00D9435B" w:rsidRDefault="00D9435B" w:rsidP="00D9435B">
            <w:pPr>
              <w:tabs>
                <w:tab w:val="left" w:pos="1701"/>
              </w:tabs>
              <w:rPr>
                <w:vertAlign w:val="superscript"/>
              </w:rPr>
            </w:pPr>
          </w:p>
        </w:tc>
      </w:tr>
      <w:tr w:rsidR="00D9435B" w:rsidRPr="002A36EA" w14:paraId="20A6715C" w14:textId="77777777" w:rsidTr="00451055">
        <w:tc>
          <w:tcPr>
            <w:tcW w:w="2152" w:type="dxa"/>
            <w:tcBorders>
              <w:top w:val="nil"/>
              <w:left w:val="nil"/>
              <w:bottom w:val="nil"/>
              <w:right w:val="single" w:sz="4" w:space="0" w:color="000000"/>
            </w:tcBorders>
          </w:tcPr>
          <w:p w14:paraId="16175AAA" w14:textId="77777777" w:rsidR="00D9435B" w:rsidRPr="0091037B" w:rsidRDefault="00D9435B" w:rsidP="00196D5B">
            <w:pPr>
              <w:tabs>
                <w:tab w:val="left" w:pos="1701"/>
              </w:tabs>
              <w:jc w:val="right"/>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14:paraId="18FDF484" w14:textId="77777777" w:rsidR="00D9435B" w:rsidRPr="00D9435B" w:rsidRDefault="00D9435B" w:rsidP="00196D5B">
            <w:pPr>
              <w:tabs>
                <w:tab w:val="left" w:pos="1701"/>
              </w:tabs>
              <w:rPr>
                <w:rFonts w:ascii="Calibri" w:hAnsi="Calibri" w:cs="Arial"/>
              </w:rPr>
            </w:pPr>
            <w:r w:rsidRPr="00D9435B">
              <w:rPr>
                <w:rFonts w:ascii="Calibri" w:hAnsi="Calibri" w:cs="Arial"/>
              </w:rPr>
              <w:t>Discussion</w:t>
            </w:r>
          </w:p>
        </w:tc>
        <w:tc>
          <w:tcPr>
            <w:tcW w:w="425" w:type="dxa"/>
            <w:tcBorders>
              <w:top w:val="single" w:sz="4" w:space="0" w:color="000000"/>
              <w:left w:val="single" w:sz="4" w:space="0" w:color="000000"/>
              <w:bottom w:val="single" w:sz="4" w:space="0" w:color="000000"/>
              <w:right w:val="single" w:sz="4" w:space="0" w:color="000000"/>
            </w:tcBorders>
          </w:tcPr>
          <w:p w14:paraId="619A2DBD" w14:textId="77777777" w:rsidR="00D9435B" w:rsidRPr="00516885" w:rsidRDefault="00D9435B" w:rsidP="00196D5B">
            <w:pPr>
              <w:tabs>
                <w:tab w:val="left" w:pos="1701"/>
              </w:tabs>
              <w:jc w:val="center"/>
              <w:rPr>
                <w:rFonts w:ascii="Arial" w:hAnsi="Arial" w:cs="Arial"/>
                <w:b/>
              </w:rPr>
            </w:pPr>
            <w:bookmarkStart w:id="5" w:name="forDiscussion"/>
            <w:bookmarkEnd w:id="5"/>
          </w:p>
        </w:tc>
        <w:tc>
          <w:tcPr>
            <w:tcW w:w="5891" w:type="dxa"/>
            <w:tcBorders>
              <w:top w:val="nil"/>
              <w:left w:val="single" w:sz="4" w:space="0" w:color="000000"/>
              <w:bottom w:val="nil"/>
              <w:right w:val="nil"/>
            </w:tcBorders>
            <w:vAlign w:val="center"/>
          </w:tcPr>
          <w:p w14:paraId="72D997EE" w14:textId="77777777" w:rsidR="00D9435B" w:rsidRPr="00D9435B" w:rsidRDefault="00D9435B" w:rsidP="00D9435B">
            <w:pPr>
              <w:rPr>
                <w:vertAlign w:val="superscript"/>
              </w:rPr>
            </w:pPr>
          </w:p>
        </w:tc>
      </w:tr>
      <w:tr w:rsidR="00D9435B" w:rsidRPr="002A36EA" w14:paraId="40F9B7BE" w14:textId="77777777" w:rsidTr="00451055">
        <w:tc>
          <w:tcPr>
            <w:tcW w:w="2152" w:type="dxa"/>
            <w:tcBorders>
              <w:top w:val="nil"/>
              <w:left w:val="nil"/>
              <w:bottom w:val="nil"/>
              <w:right w:val="single" w:sz="4" w:space="0" w:color="000000"/>
            </w:tcBorders>
          </w:tcPr>
          <w:p w14:paraId="2C579F7A" w14:textId="77777777" w:rsidR="00D9435B" w:rsidRPr="0091037B" w:rsidRDefault="00D9435B" w:rsidP="00196D5B">
            <w:pPr>
              <w:tabs>
                <w:tab w:val="left" w:pos="1701"/>
              </w:tabs>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14:paraId="388DE8FB" w14:textId="77777777" w:rsidR="00D9435B" w:rsidRPr="00D9435B" w:rsidRDefault="00D9435B" w:rsidP="00196D5B">
            <w:pPr>
              <w:tabs>
                <w:tab w:val="left" w:pos="1701"/>
              </w:tabs>
              <w:rPr>
                <w:rFonts w:ascii="Calibri" w:hAnsi="Calibri" w:cs="Arial"/>
              </w:rPr>
            </w:pPr>
            <w:r w:rsidRPr="00D9435B">
              <w:rPr>
                <w:rFonts w:ascii="Calibri" w:hAnsi="Calibri" w:cs="Arial"/>
              </w:rPr>
              <w:t>Information</w:t>
            </w:r>
          </w:p>
        </w:tc>
        <w:tc>
          <w:tcPr>
            <w:tcW w:w="425" w:type="dxa"/>
            <w:tcBorders>
              <w:top w:val="single" w:sz="4" w:space="0" w:color="000000"/>
              <w:left w:val="single" w:sz="4" w:space="0" w:color="000000"/>
              <w:bottom w:val="single" w:sz="4" w:space="0" w:color="000000"/>
              <w:right w:val="single" w:sz="4" w:space="0" w:color="000000"/>
            </w:tcBorders>
          </w:tcPr>
          <w:p w14:paraId="372FC0F9" w14:textId="77777777" w:rsidR="00D9435B" w:rsidRPr="00516885" w:rsidRDefault="00D9435B" w:rsidP="00196D5B">
            <w:pPr>
              <w:tabs>
                <w:tab w:val="left" w:pos="1701"/>
              </w:tabs>
              <w:jc w:val="center"/>
              <w:rPr>
                <w:rFonts w:ascii="Arial" w:hAnsi="Arial" w:cs="Arial"/>
                <w:b/>
              </w:rPr>
            </w:pPr>
            <w:bookmarkStart w:id="6" w:name="forInformation"/>
            <w:r w:rsidRPr="00516885">
              <w:rPr>
                <w:rFonts w:ascii="Arial" w:hAnsi="Arial" w:cs="Arial"/>
                <w:b/>
              </w:rPr>
              <w:t>X</w:t>
            </w:r>
            <w:bookmarkEnd w:id="6"/>
          </w:p>
        </w:tc>
        <w:tc>
          <w:tcPr>
            <w:tcW w:w="5891" w:type="dxa"/>
            <w:tcBorders>
              <w:top w:val="nil"/>
              <w:left w:val="single" w:sz="4" w:space="0" w:color="000000"/>
              <w:bottom w:val="nil"/>
              <w:right w:val="nil"/>
            </w:tcBorders>
            <w:vAlign w:val="center"/>
          </w:tcPr>
          <w:p w14:paraId="3E0AD77D" w14:textId="77777777" w:rsidR="00D9435B" w:rsidRPr="00D9435B" w:rsidRDefault="00D9435B" w:rsidP="00196D5B">
            <w:pPr>
              <w:tabs>
                <w:tab w:val="left" w:pos="1701"/>
              </w:tabs>
              <w:ind w:left="176" w:hanging="176"/>
              <w:rPr>
                <w:vertAlign w:val="superscript"/>
              </w:rPr>
            </w:pPr>
          </w:p>
        </w:tc>
      </w:tr>
      <w:tr w:rsidR="00776B64" w:rsidRPr="002A36EA" w14:paraId="3B4F0121" w14:textId="77777777" w:rsidTr="00451055">
        <w:trPr>
          <w:trHeight w:hRule="exact" w:val="170"/>
        </w:trPr>
        <w:tc>
          <w:tcPr>
            <w:tcW w:w="2152" w:type="dxa"/>
            <w:tcBorders>
              <w:top w:val="nil"/>
              <w:left w:val="nil"/>
              <w:bottom w:val="nil"/>
              <w:right w:val="nil"/>
            </w:tcBorders>
            <w:vAlign w:val="center"/>
          </w:tcPr>
          <w:p w14:paraId="470ACBFD" w14:textId="77777777" w:rsidR="00776B64" w:rsidRPr="0091037B" w:rsidRDefault="00776B64" w:rsidP="00196D5B">
            <w:pPr>
              <w:tabs>
                <w:tab w:val="left" w:pos="1701"/>
              </w:tabs>
              <w:jc w:val="right"/>
              <w:rPr>
                <w:rFonts w:asciiTheme="minorHAnsi" w:hAnsiTheme="minorHAnsi" w:cstheme="minorHAnsi"/>
              </w:rPr>
            </w:pPr>
          </w:p>
        </w:tc>
        <w:tc>
          <w:tcPr>
            <w:tcW w:w="7473" w:type="dxa"/>
            <w:gridSpan w:val="3"/>
            <w:tcBorders>
              <w:top w:val="nil"/>
              <w:left w:val="nil"/>
              <w:bottom w:val="nil"/>
              <w:right w:val="nil"/>
            </w:tcBorders>
            <w:tcMar>
              <w:left w:w="0" w:type="dxa"/>
              <w:right w:w="0" w:type="dxa"/>
            </w:tcMar>
            <w:vAlign w:val="center"/>
          </w:tcPr>
          <w:p w14:paraId="04408C32" w14:textId="77777777" w:rsidR="00776B64" w:rsidRPr="00D9435B" w:rsidRDefault="00776B64" w:rsidP="00D9435B">
            <w:pPr>
              <w:ind w:left="93"/>
              <w:rPr>
                <w:rFonts w:ascii="Arial" w:hAnsi="Arial" w:cs="Arial"/>
              </w:rPr>
            </w:pPr>
          </w:p>
        </w:tc>
      </w:tr>
      <w:tr w:rsidR="00D9435B" w:rsidRPr="002A36EA" w14:paraId="08C44DF2" w14:textId="77777777" w:rsidTr="00451055">
        <w:tc>
          <w:tcPr>
            <w:tcW w:w="2152" w:type="dxa"/>
            <w:tcBorders>
              <w:top w:val="nil"/>
              <w:left w:val="nil"/>
              <w:bottom w:val="nil"/>
              <w:right w:val="nil"/>
            </w:tcBorders>
            <w:vAlign w:val="center"/>
          </w:tcPr>
          <w:p w14:paraId="60EB13D8" w14:textId="77777777" w:rsidR="00D9435B" w:rsidRPr="0091037B" w:rsidRDefault="00D9435B" w:rsidP="00196D5B">
            <w:pPr>
              <w:tabs>
                <w:tab w:val="left" w:pos="1701"/>
              </w:tabs>
              <w:jc w:val="right"/>
              <w:rPr>
                <w:rFonts w:asciiTheme="minorHAnsi" w:hAnsiTheme="minorHAnsi" w:cstheme="minorHAnsi"/>
                <w:b/>
              </w:rPr>
            </w:pPr>
            <w:r w:rsidRPr="0091037B">
              <w:rPr>
                <w:rFonts w:asciiTheme="minorHAnsi" w:hAnsiTheme="minorHAnsi" w:cstheme="minorHAnsi"/>
              </w:rPr>
              <w:t>Submission date</w:t>
            </w:r>
            <w:r w:rsidRPr="0091037B">
              <w:rPr>
                <w:rFonts w:asciiTheme="minorHAnsi" w:hAnsiTheme="minorHAnsi" w:cstheme="minorHAnsi"/>
                <w:b/>
                <w:color w:val="FF0000"/>
                <w:szCs w:val="24"/>
              </w:rPr>
              <w:t>*</w:t>
            </w:r>
            <w:r w:rsidRPr="0091037B">
              <w:rPr>
                <w:rFonts w:asciiTheme="minorHAnsi" w:hAnsiTheme="minorHAnsi" w:cstheme="minorHAnsi"/>
              </w:rPr>
              <w:t>:</w:t>
            </w:r>
          </w:p>
        </w:tc>
        <w:tc>
          <w:tcPr>
            <w:tcW w:w="7473" w:type="dxa"/>
            <w:gridSpan w:val="3"/>
            <w:tcBorders>
              <w:top w:val="nil"/>
              <w:left w:val="nil"/>
              <w:bottom w:val="nil"/>
              <w:right w:val="nil"/>
            </w:tcBorders>
            <w:tcMar>
              <w:left w:w="0" w:type="dxa"/>
              <w:right w:w="0" w:type="dxa"/>
            </w:tcMar>
            <w:vAlign w:val="center"/>
          </w:tcPr>
          <w:p w14:paraId="356542E6" w14:textId="77777777" w:rsidR="00D9435B" w:rsidRPr="00D9435B" w:rsidRDefault="00D9435B" w:rsidP="00D9435B">
            <w:pPr>
              <w:ind w:left="93"/>
              <w:rPr>
                <w:rFonts w:ascii="Arial" w:hAnsi="Arial" w:cs="Arial"/>
                <w:sz w:val="24"/>
              </w:rPr>
            </w:pPr>
            <w:bookmarkStart w:id="7" w:name="date"/>
            <w:r w:rsidRPr="00D9435B">
              <w:rPr>
                <w:rFonts w:ascii="Arial" w:hAnsi="Arial" w:cs="Arial"/>
              </w:rPr>
              <w:t>2019-07-10</w:t>
            </w:r>
            <w:bookmarkEnd w:id="7"/>
          </w:p>
        </w:tc>
      </w:tr>
      <w:tr w:rsidR="00D9435B" w:rsidRPr="00D21604" w14:paraId="2D4B438B" w14:textId="77777777" w:rsidTr="00451055">
        <w:trPr>
          <w:trHeight w:hRule="exact" w:val="170"/>
        </w:trPr>
        <w:tc>
          <w:tcPr>
            <w:tcW w:w="2152" w:type="dxa"/>
            <w:tcBorders>
              <w:top w:val="nil"/>
              <w:left w:val="nil"/>
              <w:bottom w:val="nil"/>
              <w:right w:val="nil"/>
            </w:tcBorders>
          </w:tcPr>
          <w:p w14:paraId="6DEEEEF7" w14:textId="77777777" w:rsidR="00D9435B" w:rsidRPr="0091037B" w:rsidRDefault="00D9435B" w:rsidP="00196D5B">
            <w:pPr>
              <w:tabs>
                <w:tab w:val="left" w:pos="1701"/>
              </w:tabs>
              <w:jc w:val="right"/>
              <w:rPr>
                <w:rFonts w:asciiTheme="minorHAnsi" w:hAnsiTheme="minorHAnsi" w:cstheme="minorHAnsi"/>
                <w:sz w:val="16"/>
              </w:rPr>
            </w:pPr>
          </w:p>
        </w:tc>
        <w:tc>
          <w:tcPr>
            <w:tcW w:w="7473" w:type="dxa"/>
            <w:gridSpan w:val="3"/>
            <w:tcBorders>
              <w:top w:val="nil"/>
              <w:left w:val="nil"/>
              <w:bottom w:val="nil"/>
              <w:right w:val="nil"/>
            </w:tcBorders>
          </w:tcPr>
          <w:p w14:paraId="02526076" w14:textId="77777777" w:rsidR="00D9435B" w:rsidRPr="00D9435B" w:rsidRDefault="00D9435B" w:rsidP="00196D5B">
            <w:pPr>
              <w:ind w:left="57"/>
              <w:rPr>
                <w:rFonts w:ascii="Arial" w:hAnsi="Arial" w:cs="Arial"/>
                <w:sz w:val="16"/>
              </w:rPr>
            </w:pPr>
          </w:p>
        </w:tc>
      </w:tr>
      <w:tr w:rsidR="00D9435B" w:rsidRPr="002A36EA" w14:paraId="0B39C2DD" w14:textId="77777777" w:rsidTr="00451055">
        <w:tc>
          <w:tcPr>
            <w:tcW w:w="2152" w:type="dxa"/>
            <w:tcBorders>
              <w:top w:val="nil"/>
              <w:left w:val="nil"/>
              <w:bottom w:val="nil"/>
              <w:right w:val="nil"/>
            </w:tcBorders>
          </w:tcPr>
          <w:p w14:paraId="3B6AF993" w14:textId="77777777" w:rsidR="00D9435B" w:rsidRPr="0091037B" w:rsidRDefault="007A3763" w:rsidP="00776B64">
            <w:pPr>
              <w:tabs>
                <w:tab w:val="left" w:pos="1701"/>
              </w:tabs>
              <w:jc w:val="right"/>
              <w:rPr>
                <w:rFonts w:asciiTheme="minorHAnsi" w:hAnsiTheme="minorHAnsi" w:cstheme="minorHAnsi"/>
              </w:rPr>
            </w:pPr>
            <w:r w:rsidRPr="0091037B">
              <w:rPr>
                <w:rFonts w:asciiTheme="minorHAnsi" w:hAnsiTheme="minorHAnsi" w:cstheme="minorHAnsi"/>
              </w:rPr>
              <w:t>Meeting &amp; Allocation:</w:t>
            </w:r>
          </w:p>
        </w:tc>
        <w:tc>
          <w:tcPr>
            <w:tcW w:w="7473" w:type="dxa"/>
            <w:gridSpan w:val="3"/>
            <w:tcBorders>
              <w:top w:val="nil"/>
              <w:left w:val="nil"/>
              <w:bottom w:val="nil"/>
              <w:right w:val="nil"/>
            </w:tcBorders>
          </w:tcPr>
          <w:p w14:paraId="11F55139" w14:textId="77777777" w:rsidR="00D9435B" w:rsidRPr="00D9435B" w:rsidRDefault="00B80A28" w:rsidP="001D62B3">
            <w:pPr>
              <w:rPr>
                <w:rFonts w:ascii="Arial" w:hAnsi="Arial" w:cs="Arial"/>
              </w:rPr>
            </w:pPr>
            <w:bookmarkStart w:id="8" w:name="MeetingReference"/>
            <w:r w:rsidRPr="00422891">
              <w:rPr>
                <w:rFonts w:ascii="Arial" w:hAnsi="Arial" w:cs="Arial"/>
                <w:sz w:val="18"/>
              </w:rPr>
              <w:t xml:space="preserve"> </w:t>
            </w:r>
            <w:bookmarkEnd w:id="8"/>
            <w:r w:rsidR="00F11466">
              <w:rPr>
                <w:rFonts w:ascii="Arial" w:hAnsi="Arial" w:cs="Arial"/>
              </w:rPr>
              <w:t xml:space="preserve">- </w:t>
            </w:r>
            <w:bookmarkStart w:id="9" w:name="agendaItem"/>
            <w:bookmarkEnd w:id="9"/>
          </w:p>
        </w:tc>
      </w:tr>
      <w:tr w:rsidR="00D9435B" w:rsidRPr="002A36EA" w14:paraId="79FA4B97" w14:textId="77777777" w:rsidTr="00451055">
        <w:tc>
          <w:tcPr>
            <w:tcW w:w="2152" w:type="dxa"/>
            <w:tcBorders>
              <w:top w:val="nil"/>
              <w:left w:val="nil"/>
              <w:bottom w:val="nil"/>
              <w:right w:val="nil"/>
            </w:tcBorders>
          </w:tcPr>
          <w:p w14:paraId="41F552E1" w14:textId="77777777" w:rsidR="00D9435B" w:rsidRPr="0083399D" w:rsidRDefault="00D9435B" w:rsidP="00196D5B">
            <w:pPr>
              <w:tabs>
                <w:tab w:val="left" w:pos="1701"/>
              </w:tabs>
              <w:jc w:val="right"/>
              <w:rPr>
                <w:rFonts w:asciiTheme="minorHAnsi" w:hAnsiTheme="minorHAnsi" w:cstheme="minorHAnsi"/>
              </w:rPr>
            </w:pPr>
            <w:r w:rsidRPr="0083399D">
              <w:rPr>
                <w:rFonts w:asciiTheme="minorHAnsi" w:hAnsiTheme="minorHAnsi" w:cstheme="minorHAnsi"/>
              </w:rPr>
              <w:t>Relevant WI(s), or deliverable(s):</w:t>
            </w:r>
          </w:p>
        </w:tc>
        <w:tc>
          <w:tcPr>
            <w:tcW w:w="7473" w:type="dxa"/>
            <w:gridSpan w:val="3"/>
            <w:tcBorders>
              <w:top w:val="nil"/>
              <w:left w:val="nil"/>
              <w:bottom w:val="nil"/>
              <w:right w:val="nil"/>
            </w:tcBorders>
            <w:vAlign w:val="center"/>
          </w:tcPr>
          <w:p w14:paraId="7B795D39" w14:textId="77777777" w:rsidR="00D9435B" w:rsidRPr="00422891" w:rsidRDefault="001D62B3" w:rsidP="00D9435B">
            <w:pPr>
              <w:rPr>
                <w:rFonts w:ascii="Arial" w:hAnsi="Arial" w:cs="Arial"/>
              </w:rPr>
            </w:pPr>
            <w:r>
              <w:rPr>
                <w:rFonts w:ascii="Arial" w:hAnsi="Arial" w:cs="Arial"/>
              </w:rPr>
              <w:t xml:space="preserve"> </w:t>
            </w:r>
            <w:bookmarkStart w:id="10" w:name="RelevantWorkItems"/>
            <w:bookmarkEnd w:id="10"/>
          </w:p>
        </w:tc>
      </w:tr>
      <w:tr w:rsidR="00D9435B" w:rsidRPr="002E5375" w14:paraId="42A28A07" w14:textId="77777777" w:rsidTr="00451055">
        <w:trPr>
          <w:trHeight w:hRule="exact" w:val="113"/>
        </w:trPr>
        <w:tc>
          <w:tcPr>
            <w:tcW w:w="9625" w:type="dxa"/>
            <w:gridSpan w:val="4"/>
            <w:tcBorders>
              <w:top w:val="nil"/>
              <w:left w:val="nil"/>
              <w:bottom w:val="single" w:sz="4" w:space="0" w:color="000000"/>
              <w:right w:val="nil"/>
            </w:tcBorders>
          </w:tcPr>
          <w:p w14:paraId="1232D1AD" w14:textId="77777777" w:rsidR="00D9435B" w:rsidRPr="002E5375" w:rsidRDefault="00D9435B" w:rsidP="00196D5B">
            <w:pPr>
              <w:tabs>
                <w:tab w:val="left" w:pos="1701"/>
              </w:tabs>
              <w:ind w:left="-249" w:firstLine="249"/>
              <w:rPr>
                <w:sz w:val="16"/>
                <w:szCs w:val="16"/>
              </w:rPr>
            </w:pPr>
          </w:p>
        </w:tc>
      </w:tr>
    </w:tbl>
    <w:p w14:paraId="70960083" w14:textId="77777777" w:rsidR="00D9435B" w:rsidRDefault="00D9435B" w:rsidP="00E24490"/>
    <w:p w14:paraId="459E96DA" w14:textId="77777777" w:rsidR="007833A7" w:rsidRPr="00866086" w:rsidRDefault="007833A7" w:rsidP="00E24490"/>
    <w:p w14:paraId="700E0D5F" w14:textId="77777777" w:rsidR="007833A7" w:rsidRDefault="007833A7" w:rsidP="00E24490"/>
    <w:p w14:paraId="6623F018" w14:textId="77777777" w:rsidR="008D5477" w:rsidRDefault="008D5477" w:rsidP="00E24490">
      <w:pPr>
        <w:rPr>
          <w:rFonts w:ascii="Arial" w:hAnsi="Arial" w:cs="Arial"/>
        </w:rPr>
      </w:pPr>
    </w:p>
    <w:p w14:paraId="0BBEA8DB" w14:textId="77777777" w:rsidR="007A3763" w:rsidRPr="00DE0933" w:rsidRDefault="007A3763" w:rsidP="00E24490">
      <w:pPr>
        <w:pBdr>
          <w:top w:val="single" w:sz="4" w:space="1" w:color="auto"/>
          <w:bottom w:val="single" w:sz="4" w:space="1" w:color="auto"/>
        </w:pBdr>
        <w:rPr>
          <w:rFonts w:ascii="Arial" w:hAnsi="Arial" w:cs="Arial"/>
          <w:sz w:val="24"/>
        </w:rPr>
      </w:pPr>
      <w:r w:rsidRPr="0083399D">
        <w:rPr>
          <w:rFonts w:asciiTheme="minorHAnsi" w:hAnsiTheme="minorHAnsi" w:cstheme="minorHAnsi"/>
          <w:b/>
          <w:sz w:val="24"/>
        </w:rPr>
        <w:t>ABSTRACT</w:t>
      </w:r>
      <w:r w:rsidR="00DE0933">
        <w:rPr>
          <w:rFonts w:asciiTheme="minorHAnsi" w:hAnsiTheme="minorHAnsi" w:cstheme="minorHAnsi"/>
          <w:b/>
          <w:sz w:val="24"/>
        </w:rPr>
        <w:t>:</w:t>
      </w:r>
      <w:r w:rsidR="00DB251F">
        <w:rPr>
          <w:rFonts w:asciiTheme="minorHAnsi" w:hAnsiTheme="minorHAnsi" w:cstheme="minorHAnsi"/>
          <w:i/>
          <w:sz w:val="24"/>
        </w:rPr>
        <w:t xml:space="preserve"> </w:t>
      </w:r>
      <w:bookmarkStart w:id="11" w:name="Abstract"/>
      <w:r w:rsidR="00DB251F" w:rsidRPr="00422891">
        <w:rPr>
          <w:rFonts w:ascii="Arial" w:hAnsi="Arial" w:cs="Arial"/>
          <w:i/>
          <w:sz w:val="22"/>
          <w:szCs w:val="24"/>
        </w:rPr>
        <w:t>This document reports on the PoC#2 activities, the achieved goals, and the future plans.</w:t>
      </w:r>
      <w:bookmarkEnd w:id="11"/>
    </w:p>
    <w:p w14:paraId="2C608EC2" w14:textId="77777777" w:rsidR="007A3763" w:rsidRDefault="007A3763" w:rsidP="00E24490">
      <w:pPr>
        <w:rPr>
          <w:rFonts w:ascii="Arial" w:hAnsi="Arial" w:cs="Arial"/>
        </w:rPr>
      </w:pPr>
    </w:p>
    <w:p w14:paraId="0F5180F8" w14:textId="77777777" w:rsidR="00887234" w:rsidRDefault="00887234" w:rsidP="007833A7">
      <w:pPr>
        <w:rPr>
          <w:rFonts w:ascii="Arial" w:hAnsi="Arial" w:cs="Arial"/>
        </w:rPr>
      </w:pPr>
    </w:p>
    <w:p w14:paraId="44CD716D" w14:textId="77777777" w:rsidR="004D1743" w:rsidRDefault="004D1743" w:rsidP="007833A7">
      <w:pPr>
        <w:rPr>
          <w:rFonts w:ascii="Arial" w:hAnsi="Arial" w:cs="Arial"/>
        </w:rPr>
      </w:pPr>
    </w:p>
    <w:p w14:paraId="18853971" w14:textId="448D2CE2" w:rsidR="002F5958" w:rsidRDefault="002F5958" w:rsidP="007833A7">
      <w:pPr>
        <w:rPr>
          <w:rFonts w:ascii="Arial" w:hAnsi="Arial" w:cs="Arial"/>
        </w:rPr>
      </w:pPr>
    </w:p>
    <w:p w14:paraId="49F96B88" w14:textId="22D7015D" w:rsidR="0004538F" w:rsidRDefault="0004538F">
      <w:pPr>
        <w:overflowPunct/>
        <w:autoSpaceDE/>
        <w:autoSpaceDN/>
        <w:adjustRightInd/>
        <w:spacing w:after="200" w:line="276" w:lineRule="auto"/>
        <w:textAlignment w:val="auto"/>
        <w:rPr>
          <w:rFonts w:ascii="Arial" w:hAnsi="Arial" w:cs="Arial"/>
        </w:rPr>
      </w:pPr>
      <w:r>
        <w:rPr>
          <w:rFonts w:ascii="Arial" w:hAnsi="Arial" w:cs="Arial"/>
        </w:rPr>
        <w:br w:type="page"/>
      </w:r>
    </w:p>
    <w:p w14:paraId="2D5BFF97" w14:textId="77777777" w:rsidR="005B115B" w:rsidRDefault="005B115B" w:rsidP="007833A7">
      <w:pPr>
        <w:rPr>
          <w:rFonts w:ascii="Arial" w:hAnsi="Arial" w:cs="Arial"/>
        </w:rPr>
      </w:pPr>
    </w:p>
    <w:p w14:paraId="3500B34A" w14:textId="77777777" w:rsidR="0004538F" w:rsidRPr="008336A9" w:rsidRDefault="0004538F" w:rsidP="0004538F">
      <w:pPr>
        <w:pStyle w:val="Heading8"/>
      </w:pPr>
      <w:bookmarkStart w:id="12" w:name="_Toc515347967"/>
      <w:bookmarkStart w:id="13" w:name="_Toc515348966"/>
      <w:r w:rsidRPr="00666DF0">
        <w:t>ENI</w:t>
      </w:r>
      <w:r w:rsidRPr="008336A9">
        <w:t xml:space="preserve"> </w:t>
      </w:r>
      <w:r w:rsidRPr="00666DF0">
        <w:t>ISG</w:t>
      </w:r>
      <w:r w:rsidRPr="008336A9">
        <w:t xml:space="preserve"> </w:t>
      </w:r>
      <w:proofErr w:type="spellStart"/>
      <w:r w:rsidRPr="008336A9">
        <w:t>PoC</w:t>
      </w:r>
      <w:proofErr w:type="spellEnd"/>
      <w:r w:rsidRPr="008336A9">
        <w:t xml:space="preserve"> Report Template</w:t>
      </w:r>
      <w:bookmarkEnd w:id="12"/>
      <w:bookmarkEnd w:id="13"/>
    </w:p>
    <w:p w14:paraId="76EADCD2" w14:textId="77777777" w:rsidR="0004538F" w:rsidRPr="008336A9" w:rsidRDefault="0004538F" w:rsidP="0004538F">
      <w:pPr>
        <w:pStyle w:val="Heading1"/>
      </w:pPr>
      <w:bookmarkStart w:id="14" w:name="_Toc514424535"/>
      <w:bookmarkStart w:id="15" w:name="_Toc515347968"/>
      <w:bookmarkStart w:id="16" w:name="_Toc515348967"/>
      <w:bookmarkStart w:id="17" w:name="_GoBack"/>
      <w:bookmarkEnd w:id="17"/>
      <w:r w:rsidRPr="008336A9">
        <w:t>1</w:t>
      </w:r>
      <w:r w:rsidRPr="008336A9">
        <w:tab/>
        <w:t>General</w:t>
      </w:r>
      <w:bookmarkEnd w:id="14"/>
      <w:bookmarkEnd w:id="15"/>
      <w:bookmarkEnd w:id="16"/>
      <w:r w:rsidRPr="008336A9">
        <w:t xml:space="preserve"> </w:t>
      </w:r>
    </w:p>
    <w:p w14:paraId="2B26544F" w14:textId="77777777" w:rsidR="0004538F" w:rsidRPr="008336A9" w:rsidRDefault="0004538F" w:rsidP="0004538F">
      <w:r w:rsidRPr="008336A9">
        <w:t xml:space="preserve">The following normative disclaimer shall be included on the front page of a </w:t>
      </w:r>
      <w:proofErr w:type="spellStart"/>
      <w:r w:rsidRPr="008336A9">
        <w:t>PoC</w:t>
      </w:r>
      <w:proofErr w:type="spellEnd"/>
      <w:r w:rsidRPr="008336A9">
        <w:t xml:space="preserve"> report:</w:t>
      </w:r>
    </w:p>
    <w:p w14:paraId="787D2374" w14:textId="77777777" w:rsidR="0004538F" w:rsidRPr="008336A9" w:rsidRDefault="0004538F" w:rsidP="0004538F">
      <w:pPr>
        <w:ind w:left="283"/>
        <w:rPr>
          <w:i/>
          <w:color w:val="000000"/>
        </w:rPr>
      </w:pPr>
      <w:r w:rsidRPr="008336A9">
        <w:rPr>
          <w:i/>
          <w:color w:val="000000"/>
        </w:rPr>
        <w:t xml:space="preserve">Submission of this </w:t>
      </w:r>
      <w:r w:rsidRPr="00666DF0">
        <w:rPr>
          <w:i/>
        </w:rPr>
        <w:t>ENI</w:t>
      </w:r>
      <w:r w:rsidRPr="008336A9">
        <w:rPr>
          <w:i/>
          <w:color w:val="000000"/>
        </w:rPr>
        <w:t xml:space="preserve"> </w:t>
      </w:r>
      <w:r w:rsidRPr="00666DF0">
        <w:rPr>
          <w:i/>
        </w:rPr>
        <w:t>ISG</w:t>
      </w:r>
      <w:r w:rsidRPr="008336A9">
        <w:rPr>
          <w:i/>
          <w:color w:val="000000"/>
        </w:rPr>
        <w:t xml:space="preserve"> </w:t>
      </w:r>
      <w:proofErr w:type="spellStart"/>
      <w:r w:rsidRPr="008336A9">
        <w:rPr>
          <w:i/>
        </w:rPr>
        <w:t>PoC</w:t>
      </w:r>
      <w:proofErr w:type="spellEnd"/>
      <w:r w:rsidRPr="008336A9">
        <w:rPr>
          <w:i/>
          <w:color w:val="000000"/>
        </w:rPr>
        <w:t xml:space="preserve"> Report as a contribution to the </w:t>
      </w:r>
      <w:r w:rsidRPr="00666DF0">
        <w:rPr>
          <w:i/>
        </w:rPr>
        <w:t>ENI</w:t>
      </w:r>
      <w:r w:rsidRPr="008336A9">
        <w:rPr>
          <w:i/>
          <w:color w:val="000000"/>
        </w:rPr>
        <w:t xml:space="preserve"> </w:t>
      </w:r>
      <w:r w:rsidRPr="00666DF0">
        <w:rPr>
          <w:i/>
        </w:rPr>
        <w:t>ISG</w:t>
      </w:r>
      <w:r w:rsidRPr="008336A9">
        <w:rPr>
          <w:i/>
          <w:color w:val="000000"/>
        </w:rPr>
        <w:t xml:space="preserve"> does not imply any endorsement by the </w:t>
      </w:r>
      <w:r w:rsidRPr="00666DF0">
        <w:rPr>
          <w:i/>
        </w:rPr>
        <w:t>ENI</w:t>
      </w:r>
      <w:r w:rsidRPr="008336A9">
        <w:rPr>
          <w:i/>
          <w:color w:val="000000"/>
        </w:rPr>
        <w:t xml:space="preserve"> </w:t>
      </w:r>
      <w:r w:rsidRPr="00666DF0">
        <w:rPr>
          <w:i/>
        </w:rPr>
        <w:t>ISG</w:t>
      </w:r>
      <w:r w:rsidRPr="008336A9">
        <w:rPr>
          <w:i/>
          <w:color w:val="000000"/>
        </w:rPr>
        <w:t xml:space="preserve"> of the contents of this report, or of any aspect of the </w:t>
      </w:r>
      <w:proofErr w:type="spellStart"/>
      <w:r w:rsidRPr="008336A9">
        <w:rPr>
          <w:i/>
        </w:rPr>
        <w:t>PoC</w:t>
      </w:r>
      <w:proofErr w:type="spellEnd"/>
      <w:r w:rsidRPr="008336A9">
        <w:rPr>
          <w:i/>
          <w:color w:val="000000"/>
        </w:rPr>
        <w:t xml:space="preserve"> activity to which it refers.</w:t>
      </w:r>
    </w:p>
    <w:p w14:paraId="73C6014A" w14:textId="77777777" w:rsidR="0004538F" w:rsidRPr="008336A9" w:rsidRDefault="0004538F" w:rsidP="0004538F">
      <w:pPr>
        <w:pStyle w:val="Heading1"/>
      </w:pPr>
      <w:bookmarkStart w:id="18" w:name="_Toc514424536"/>
      <w:bookmarkStart w:id="19" w:name="_Toc515347969"/>
      <w:bookmarkStart w:id="20" w:name="_Toc515348968"/>
      <w:r w:rsidRPr="008336A9">
        <w:t>2</w:t>
      </w:r>
      <w:r w:rsidRPr="008336A9">
        <w:tab/>
      </w:r>
      <w:r w:rsidRPr="00666DF0">
        <w:t>ENI</w:t>
      </w:r>
      <w:r w:rsidRPr="008336A9">
        <w:t xml:space="preserve"> </w:t>
      </w:r>
      <w:r w:rsidRPr="00666DF0">
        <w:t>ISG</w:t>
      </w:r>
      <w:r w:rsidRPr="008336A9">
        <w:t xml:space="preserve"> </w:t>
      </w:r>
      <w:proofErr w:type="spellStart"/>
      <w:r w:rsidRPr="008336A9">
        <w:t>PoC</w:t>
      </w:r>
      <w:proofErr w:type="spellEnd"/>
      <w:r w:rsidRPr="008336A9">
        <w:t xml:space="preserve"> Report</w:t>
      </w:r>
      <w:bookmarkEnd w:id="18"/>
      <w:bookmarkEnd w:id="19"/>
      <w:bookmarkEnd w:id="20"/>
      <w:r w:rsidRPr="008336A9">
        <w:t xml:space="preserve"> </w:t>
      </w:r>
    </w:p>
    <w:p w14:paraId="0E2C604F" w14:textId="77777777" w:rsidR="0004538F" w:rsidRPr="008336A9" w:rsidRDefault="0004538F" w:rsidP="0004538F">
      <w:pPr>
        <w:pStyle w:val="Heading2"/>
      </w:pPr>
      <w:bookmarkStart w:id="21" w:name="_Toc514424537"/>
      <w:bookmarkStart w:id="22" w:name="_Toc515347970"/>
      <w:bookmarkStart w:id="23" w:name="_Toc515348969"/>
      <w:r w:rsidRPr="008336A9">
        <w:t>2.1</w:t>
      </w:r>
      <w:r w:rsidRPr="008336A9">
        <w:tab/>
      </w:r>
      <w:proofErr w:type="spellStart"/>
      <w:r w:rsidRPr="008336A9">
        <w:t>PoC</w:t>
      </w:r>
      <w:proofErr w:type="spellEnd"/>
      <w:r w:rsidRPr="008336A9">
        <w:t xml:space="preserve"> Project Completion Status</w:t>
      </w:r>
      <w:bookmarkEnd w:id="21"/>
      <w:bookmarkEnd w:id="22"/>
      <w:bookmarkEnd w:id="23"/>
    </w:p>
    <w:p w14:paraId="577763E1" w14:textId="77777777" w:rsidR="0004538F" w:rsidRPr="008336A9" w:rsidRDefault="0004538F" w:rsidP="0004538F">
      <w:pPr>
        <w:pStyle w:val="B1"/>
        <w:spacing w:after="180"/>
        <w:textAlignment w:val="auto"/>
      </w:pPr>
      <w:r w:rsidRPr="008336A9">
        <w:t xml:space="preserve">Overall </w:t>
      </w:r>
      <w:proofErr w:type="spellStart"/>
      <w:r w:rsidRPr="008336A9">
        <w:t>PoC</w:t>
      </w:r>
      <w:proofErr w:type="spellEnd"/>
      <w:r w:rsidRPr="008336A9">
        <w:t xml:space="preserve"> Project Completion Status: </w:t>
      </w:r>
      <w:r w:rsidRPr="008336A9">
        <w:tab/>
      </w:r>
      <w:r w:rsidRPr="008336A9">
        <w:tab/>
      </w:r>
      <w:r w:rsidRPr="008336A9">
        <w:tab/>
      </w:r>
      <w:r w:rsidRPr="008336A9">
        <w:tab/>
      </w:r>
      <w:r w:rsidRPr="008336A9">
        <w:tab/>
      </w:r>
      <w:r w:rsidRPr="008336A9">
        <w:tab/>
      </w:r>
      <w:r w:rsidRPr="008336A9">
        <w:tab/>
      </w:r>
      <w:r w:rsidRPr="008336A9">
        <w:tab/>
      </w:r>
      <w:r w:rsidRPr="008336A9">
        <w:tab/>
      </w:r>
      <w:r w:rsidRPr="008336A9">
        <w:tab/>
      </w:r>
      <w:r>
        <w:t>Completed</w:t>
      </w:r>
    </w:p>
    <w:p w14:paraId="1A3F9CE3" w14:textId="77777777" w:rsidR="0004538F" w:rsidRPr="008336A9" w:rsidRDefault="0004538F" w:rsidP="0004538F">
      <w:pPr>
        <w:pStyle w:val="Heading2"/>
      </w:pPr>
      <w:bookmarkStart w:id="24" w:name="_Toc514424538"/>
      <w:bookmarkStart w:id="25" w:name="_Toc515347971"/>
      <w:bookmarkStart w:id="26" w:name="_Toc515348970"/>
      <w:r w:rsidRPr="008336A9">
        <w:t>2.2</w:t>
      </w:r>
      <w:r w:rsidRPr="008336A9">
        <w:tab/>
      </w:r>
      <w:r w:rsidRPr="00666DF0">
        <w:t>ENI</w:t>
      </w:r>
      <w:r w:rsidRPr="008336A9">
        <w:t xml:space="preserve"> </w:t>
      </w:r>
      <w:proofErr w:type="spellStart"/>
      <w:r w:rsidRPr="008336A9">
        <w:t>PoC</w:t>
      </w:r>
      <w:proofErr w:type="spellEnd"/>
      <w:r w:rsidRPr="008336A9">
        <w:t xml:space="preserve"> Project Participants</w:t>
      </w:r>
      <w:bookmarkEnd w:id="24"/>
      <w:bookmarkEnd w:id="25"/>
      <w:bookmarkEnd w:id="26"/>
    </w:p>
    <w:p w14:paraId="15726465" w14:textId="77777777" w:rsidR="0004538F" w:rsidRPr="008336A9" w:rsidRDefault="0004538F" w:rsidP="0004538F">
      <w:r w:rsidRPr="008336A9">
        <w:rPr>
          <w:iCs/>
        </w:rPr>
        <w:t xml:space="preserve">Specify </w:t>
      </w:r>
      <w:proofErr w:type="spellStart"/>
      <w:r w:rsidRPr="008336A9">
        <w:rPr>
          <w:iCs/>
        </w:rPr>
        <w:t>PoC</w:t>
      </w:r>
      <w:proofErr w:type="spellEnd"/>
      <w:r w:rsidRPr="008336A9">
        <w:rPr>
          <w:iCs/>
        </w:rPr>
        <w:t xml:space="preserve"> Team; indicate any changes from the </w:t>
      </w:r>
      <w:r w:rsidRPr="00666DF0">
        <w:rPr>
          <w:iCs/>
        </w:rPr>
        <w:t>ENI</w:t>
      </w:r>
      <w:r w:rsidRPr="008336A9">
        <w:rPr>
          <w:iCs/>
        </w:rPr>
        <w:t xml:space="preserve"> </w:t>
      </w:r>
      <w:r w:rsidRPr="00666DF0">
        <w:rPr>
          <w:iCs/>
        </w:rPr>
        <w:t>ISG</w:t>
      </w:r>
      <w:r w:rsidRPr="008336A9">
        <w:rPr>
          <w:iCs/>
        </w:rPr>
        <w:t xml:space="preserve"> </w:t>
      </w:r>
      <w:proofErr w:type="spellStart"/>
      <w:r w:rsidRPr="008336A9">
        <w:rPr>
          <w:iCs/>
        </w:rPr>
        <w:t>PoC</w:t>
      </w:r>
      <w:proofErr w:type="spellEnd"/>
      <w:r w:rsidRPr="008336A9">
        <w:rPr>
          <w:iCs/>
        </w:rPr>
        <w:t xml:space="preserve"> Proposal:</w:t>
      </w:r>
    </w:p>
    <w:p w14:paraId="60822572" w14:textId="77777777" w:rsidR="0004538F" w:rsidRDefault="0004538F" w:rsidP="0004538F">
      <w:pPr>
        <w:pStyle w:val="B1"/>
        <w:spacing w:after="180"/>
        <w:ind w:left="738" w:hanging="454"/>
        <w:textAlignment w:val="auto"/>
      </w:pPr>
      <w:proofErr w:type="spellStart"/>
      <w:r w:rsidRPr="008336A9">
        <w:t>PoC</w:t>
      </w:r>
      <w:proofErr w:type="spellEnd"/>
      <w:r w:rsidRPr="008336A9">
        <w:t xml:space="preserve"> Project Name: </w:t>
      </w:r>
      <w:r w:rsidRPr="00AA7D0D">
        <w:rPr>
          <w:b/>
          <w:lang w:val="en-US"/>
        </w:rPr>
        <w:t>Elastic Network Slice Management</w:t>
      </w:r>
      <w:r w:rsidRPr="008336A9">
        <w:t xml:space="preserve"> </w:t>
      </w:r>
    </w:p>
    <w:p w14:paraId="7BE36D70" w14:textId="77777777" w:rsidR="0004538F" w:rsidRPr="008336A9" w:rsidRDefault="0004538F" w:rsidP="0004538F">
      <w:pPr>
        <w:pStyle w:val="B1"/>
        <w:spacing w:after="180"/>
        <w:ind w:left="738" w:hanging="454"/>
        <w:textAlignment w:val="auto"/>
      </w:pPr>
      <w:r w:rsidRPr="008336A9">
        <w:t>Network Operator/Service Provider:</w:t>
      </w:r>
      <w:r>
        <w:t xml:space="preserve"> TIM </w:t>
      </w:r>
      <w:r>
        <w:tab/>
      </w:r>
      <w:r w:rsidRPr="008336A9">
        <w:tab/>
      </w:r>
      <w:r>
        <w:tab/>
      </w:r>
      <w:r>
        <w:tab/>
        <w:t xml:space="preserve">   </w:t>
      </w:r>
      <w:r w:rsidRPr="008336A9">
        <w:t xml:space="preserve">Contact: </w:t>
      </w:r>
      <w:r>
        <w:t xml:space="preserve">Luca </w:t>
      </w:r>
      <w:proofErr w:type="spellStart"/>
      <w:r>
        <w:t>Pesando</w:t>
      </w:r>
      <w:proofErr w:type="spellEnd"/>
    </w:p>
    <w:p w14:paraId="5EEA5886" w14:textId="77777777" w:rsidR="0004538F" w:rsidRPr="008336A9" w:rsidRDefault="0004538F" w:rsidP="0004538F">
      <w:pPr>
        <w:pStyle w:val="B1"/>
        <w:tabs>
          <w:tab w:val="right" w:leader="underscore" w:pos="4820"/>
          <w:tab w:val="left" w:pos="5245"/>
        </w:tabs>
        <w:spacing w:after="180"/>
        <w:ind w:left="738" w:hanging="454"/>
        <w:textAlignment w:val="auto"/>
      </w:pPr>
      <w:r w:rsidRPr="008336A9">
        <w:t>Manufacturer A:</w:t>
      </w:r>
      <w:r>
        <w:t xml:space="preserve"> Huawei</w:t>
      </w:r>
      <w:r>
        <w:tab/>
      </w:r>
      <w:r>
        <w:tab/>
      </w:r>
      <w:r w:rsidRPr="008336A9">
        <w:t xml:space="preserve">Contact: </w:t>
      </w:r>
      <w:r>
        <w:t xml:space="preserve">Wang </w:t>
      </w:r>
      <w:proofErr w:type="spellStart"/>
      <w:r>
        <w:t>Yali</w:t>
      </w:r>
      <w:proofErr w:type="spellEnd"/>
    </w:p>
    <w:p w14:paraId="5F52E9D0" w14:textId="77777777" w:rsidR="0004538F" w:rsidRPr="008336A9" w:rsidRDefault="0004538F" w:rsidP="0004538F">
      <w:pPr>
        <w:pStyle w:val="B1"/>
        <w:tabs>
          <w:tab w:val="right" w:leader="underscore" w:pos="4820"/>
          <w:tab w:val="left" w:pos="5245"/>
        </w:tabs>
        <w:spacing w:after="180"/>
        <w:ind w:left="738" w:hanging="454"/>
        <w:textAlignment w:val="auto"/>
      </w:pPr>
      <w:r w:rsidRPr="008336A9">
        <w:t>Manufacturer B:</w:t>
      </w:r>
      <w:r>
        <w:t xml:space="preserve"> Samsung</w:t>
      </w:r>
      <w:r>
        <w:tab/>
      </w:r>
      <w:r w:rsidRPr="008336A9">
        <w:tab/>
        <w:t xml:space="preserve">Contact: </w:t>
      </w:r>
      <w:r>
        <w:t>David Gutierrez-Estevez</w:t>
      </w:r>
    </w:p>
    <w:p w14:paraId="0AE0C84D" w14:textId="77777777" w:rsidR="0004538F" w:rsidRDefault="0004538F" w:rsidP="0004538F">
      <w:pPr>
        <w:pStyle w:val="B1"/>
        <w:tabs>
          <w:tab w:val="right" w:leader="underscore" w:pos="4820"/>
          <w:tab w:val="left" w:pos="5245"/>
        </w:tabs>
        <w:spacing w:after="180"/>
        <w:ind w:left="738" w:hanging="454"/>
        <w:textAlignment w:val="auto"/>
      </w:pPr>
      <w:r w:rsidRPr="008336A9">
        <w:t>Additional Members:</w:t>
      </w:r>
      <w:r>
        <w:t xml:space="preserve"> University Carlos III of Madrid</w:t>
      </w:r>
      <w:r w:rsidRPr="008336A9">
        <w:tab/>
        <w:t xml:space="preserve">Contact: </w:t>
      </w:r>
      <w:r>
        <w:t>Marco Gramaglia</w:t>
      </w:r>
    </w:p>
    <w:p w14:paraId="6C70EF7D" w14:textId="77777777" w:rsidR="0004538F" w:rsidRPr="00D82D19" w:rsidRDefault="0004538F" w:rsidP="0004538F">
      <w:pPr>
        <w:pStyle w:val="B1"/>
        <w:tabs>
          <w:tab w:val="right" w:leader="underscore" w:pos="4820"/>
          <w:tab w:val="left" w:pos="5245"/>
        </w:tabs>
        <w:spacing w:after="180"/>
        <w:ind w:left="738" w:hanging="454"/>
        <w:textAlignment w:val="auto"/>
        <w:rPr>
          <w:lang w:val="it-IT"/>
        </w:rPr>
      </w:pPr>
      <w:proofErr w:type="spellStart"/>
      <w:r w:rsidRPr="00D82D19">
        <w:rPr>
          <w:lang w:val="it-IT"/>
        </w:rPr>
        <w:t>Additional</w:t>
      </w:r>
      <w:proofErr w:type="spellEnd"/>
      <w:r w:rsidRPr="00D82D19">
        <w:rPr>
          <w:lang w:val="it-IT"/>
        </w:rPr>
        <w:t xml:space="preserve"> </w:t>
      </w:r>
      <w:proofErr w:type="spellStart"/>
      <w:r w:rsidRPr="00D82D19">
        <w:rPr>
          <w:lang w:val="it-IT"/>
        </w:rPr>
        <w:t>Members</w:t>
      </w:r>
      <w:proofErr w:type="spellEnd"/>
      <w:r w:rsidRPr="00D82D19">
        <w:rPr>
          <w:lang w:val="it-IT"/>
        </w:rPr>
        <w:t>:</w:t>
      </w:r>
      <w:r>
        <w:rPr>
          <w:lang w:val="it-IT"/>
        </w:rPr>
        <w:t xml:space="preserve"> </w:t>
      </w:r>
      <w:r w:rsidRPr="00D82D19">
        <w:rPr>
          <w:lang w:val="it-IT"/>
        </w:rPr>
        <w:t>CEA-Leti</w:t>
      </w:r>
      <w:r w:rsidRPr="00D82D19">
        <w:rPr>
          <w:lang w:val="it-IT"/>
        </w:rPr>
        <w:tab/>
      </w:r>
      <w:r w:rsidRPr="00D82D19">
        <w:rPr>
          <w:lang w:val="it-IT"/>
        </w:rPr>
        <w:tab/>
      </w:r>
      <w:proofErr w:type="spellStart"/>
      <w:r w:rsidRPr="00D82D19">
        <w:rPr>
          <w:lang w:val="it-IT"/>
        </w:rPr>
        <w:t>Contact</w:t>
      </w:r>
      <w:proofErr w:type="spellEnd"/>
      <w:r w:rsidRPr="00D82D19">
        <w:rPr>
          <w:lang w:val="it-IT"/>
        </w:rPr>
        <w:t>: Nicola di Pietro</w:t>
      </w:r>
    </w:p>
    <w:p w14:paraId="43A06D1F" w14:textId="77777777" w:rsidR="0004538F" w:rsidRPr="00D82D19" w:rsidRDefault="0004538F" w:rsidP="0004538F">
      <w:pPr>
        <w:pStyle w:val="B1"/>
        <w:numPr>
          <w:ilvl w:val="0"/>
          <w:numId w:val="0"/>
        </w:numPr>
        <w:tabs>
          <w:tab w:val="right" w:leader="underscore" w:pos="4820"/>
          <w:tab w:val="left" w:pos="5245"/>
        </w:tabs>
        <w:ind w:left="738"/>
        <w:textAlignment w:val="auto"/>
        <w:rPr>
          <w:lang w:val="it-IT"/>
        </w:rPr>
      </w:pPr>
    </w:p>
    <w:p w14:paraId="7C870883" w14:textId="77777777" w:rsidR="0004538F" w:rsidRPr="008336A9" w:rsidRDefault="0004538F" w:rsidP="0004538F">
      <w:pPr>
        <w:pStyle w:val="Heading2"/>
      </w:pPr>
      <w:bookmarkStart w:id="27" w:name="_Toc514424539"/>
      <w:bookmarkStart w:id="28" w:name="_Toc515347972"/>
      <w:bookmarkStart w:id="29" w:name="_Toc515348971"/>
      <w:r w:rsidRPr="008336A9">
        <w:t>2.3</w:t>
      </w:r>
      <w:r w:rsidRPr="008336A9">
        <w:tab/>
        <w:t xml:space="preserve">Confirmation of </w:t>
      </w:r>
      <w:proofErr w:type="spellStart"/>
      <w:r w:rsidRPr="008336A9">
        <w:t>PoC</w:t>
      </w:r>
      <w:proofErr w:type="spellEnd"/>
      <w:r w:rsidRPr="008336A9">
        <w:t xml:space="preserve"> Event Occurrence</w:t>
      </w:r>
      <w:bookmarkEnd w:id="27"/>
      <w:bookmarkEnd w:id="28"/>
      <w:bookmarkEnd w:id="29"/>
    </w:p>
    <w:p w14:paraId="635E8A04" w14:textId="77777777" w:rsidR="0004538F" w:rsidRDefault="0004538F" w:rsidP="0004538F">
      <w:pPr>
        <w:pStyle w:val="B1"/>
        <w:spacing w:after="180"/>
        <w:textAlignment w:val="auto"/>
      </w:pPr>
      <w:proofErr w:type="spellStart"/>
      <w:r w:rsidRPr="008336A9">
        <w:t>PoC</w:t>
      </w:r>
      <w:proofErr w:type="spellEnd"/>
      <w:r w:rsidRPr="008336A9">
        <w:t xml:space="preserve"> Demonstration Event Details:</w:t>
      </w:r>
      <w:r w:rsidRPr="008336A9">
        <w:tab/>
      </w:r>
      <w:r>
        <w:t xml:space="preserve">The </w:t>
      </w:r>
      <w:proofErr w:type="spellStart"/>
      <w:r>
        <w:t>PoC</w:t>
      </w:r>
      <w:proofErr w:type="spellEnd"/>
      <w:r>
        <w:t xml:space="preserve"> was showcased in two international events that took place in Turin (Italy) on May 24</w:t>
      </w:r>
      <w:r w:rsidRPr="00F92B6C">
        <w:rPr>
          <w:vertAlign w:val="superscript"/>
        </w:rPr>
        <w:t>th</w:t>
      </w:r>
      <w:r>
        <w:t xml:space="preserve">, 2019 and Valencia (Spain) during the </w:t>
      </w:r>
      <w:proofErr w:type="spellStart"/>
      <w:r>
        <w:t>EuCNC</w:t>
      </w:r>
      <w:proofErr w:type="spellEnd"/>
      <w:r>
        <w:t xml:space="preserve"> conference in the week </w:t>
      </w:r>
      <w:proofErr w:type="gramStart"/>
      <w:r>
        <w:t>of  June</w:t>
      </w:r>
      <w:proofErr w:type="gramEnd"/>
      <w:r>
        <w:t xml:space="preserve"> 17</w:t>
      </w:r>
      <w:r w:rsidRPr="00F92B6C">
        <w:rPr>
          <w:vertAlign w:val="superscript"/>
        </w:rPr>
        <w:t>th</w:t>
      </w:r>
      <w:r>
        <w:t>- 21</w:t>
      </w:r>
      <w:r w:rsidRPr="00F92B6C">
        <w:rPr>
          <w:vertAlign w:val="superscript"/>
        </w:rPr>
        <w:t>st</w:t>
      </w:r>
      <w:r>
        <w:t xml:space="preserve"> . Photos of the 2 events and a press release for the Turin event follow.</w:t>
      </w:r>
    </w:p>
    <w:p w14:paraId="3CE1A22E" w14:textId="77777777" w:rsidR="0004538F" w:rsidRDefault="0004538F" w:rsidP="0004538F">
      <w:pPr>
        <w:pStyle w:val="B1"/>
        <w:keepNext/>
        <w:numPr>
          <w:ilvl w:val="0"/>
          <w:numId w:val="0"/>
        </w:numPr>
        <w:ind w:left="737" w:hanging="453"/>
        <w:textAlignment w:val="auto"/>
      </w:pPr>
      <w:r w:rsidRPr="007E2BFF">
        <w:rPr>
          <w:noProof/>
          <w:lang w:val="fr-FR" w:eastAsia="fr-FR"/>
        </w:rPr>
        <w:lastRenderedPageBreak/>
        <w:drawing>
          <wp:inline distT="0" distB="0" distL="0" distR="0" wp14:anchorId="73696FFB" wp14:editId="2EF9EF6A">
            <wp:extent cx="5761355" cy="866692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426"/>
                    <a:stretch/>
                  </pic:blipFill>
                  <pic:spPr bwMode="auto">
                    <a:xfrm>
                      <a:off x="0" y="0"/>
                      <a:ext cx="5761355" cy="8666922"/>
                    </a:xfrm>
                    <a:prstGeom prst="rect">
                      <a:avLst/>
                    </a:prstGeom>
                    <a:noFill/>
                    <a:ln>
                      <a:noFill/>
                    </a:ln>
                    <a:extLst>
                      <a:ext uri="{53640926-AAD7-44D8-BBD7-CCE9431645EC}">
                        <a14:shadowObscured xmlns:a14="http://schemas.microsoft.com/office/drawing/2010/main"/>
                      </a:ext>
                    </a:extLst>
                  </pic:spPr>
                </pic:pic>
              </a:graphicData>
            </a:graphic>
          </wp:inline>
        </w:drawing>
      </w:r>
    </w:p>
    <w:p w14:paraId="371799AD" w14:textId="77777777" w:rsidR="0004538F" w:rsidRPr="008336A9" w:rsidRDefault="0004538F" w:rsidP="0004538F">
      <w:pPr>
        <w:pStyle w:val="Caption"/>
        <w:jc w:val="center"/>
      </w:pPr>
      <w:r>
        <w:t xml:space="preserve">Figure </w:t>
      </w:r>
      <w:r w:rsidRPr="003D6054">
        <w:t>Pictures from 5G-MoNArch event in Turin on May 24th, 2019</w:t>
      </w:r>
    </w:p>
    <w:p w14:paraId="1F6F48F5" w14:textId="77777777" w:rsidR="0004538F" w:rsidRDefault="0004538F" w:rsidP="0004538F">
      <w:pPr>
        <w:pStyle w:val="Heading2"/>
      </w:pPr>
      <w:bookmarkStart w:id="30" w:name="_Toc514424540"/>
      <w:bookmarkStart w:id="31" w:name="_Toc515347973"/>
      <w:bookmarkStart w:id="32" w:name="_Toc515348972"/>
      <w:r>
        <w:rPr>
          <w:noProof/>
          <w:lang w:val="fr-FR" w:eastAsia="fr-FR"/>
        </w:rPr>
        <w:lastRenderedPageBreak/>
        <w:drawing>
          <wp:inline distT="0" distB="0" distL="0" distR="0" wp14:anchorId="45627978" wp14:editId="6DDAC0C4">
            <wp:extent cx="5400000" cy="4968000"/>
            <wp:effectExtent l="0" t="0" r="0" b="4445"/>
            <wp:docPr id="7396" name="Picture 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4968000"/>
                    </a:xfrm>
                    <a:prstGeom prst="rect">
                      <a:avLst/>
                    </a:prstGeom>
                    <a:noFill/>
                  </pic:spPr>
                </pic:pic>
              </a:graphicData>
            </a:graphic>
          </wp:inline>
        </w:drawing>
      </w:r>
    </w:p>
    <w:p w14:paraId="0B4EA0F2" w14:textId="77777777" w:rsidR="0004538F" w:rsidRDefault="0004538F" w:rsidP="0004538F">
      <w:pPr>
        <w:pStyle w:val="Caption"/>
        <w:jc w:val="center"/>
      </w:pPr>
      <w:r>
        <w:t xml:space="preserve">Figure Pictures from the 5G-MoNArch presence at </w:t>
      </w:r>
      <w:proofErr w:type="spellStart"/>
      <w:r>
        <w:t>EuCNC</w:t>
      </w:r>
      <w:proofErr w:type="spellEnd"/>
      <w:r>
        <w:t xml:space="preserve"> 2019</w:t>
      </w:r>
    </w:p>
    <w:p w14:paraId="62811165" w14:textId="77777777" w:rsidR="0004538F" w:rsidRDefault="0004538F" w:rsidP="0004538F">
      <w:pPr>
        <w:jc w:val="center"/>
      </w:pPr>
      <w:r w:rsidRPr="00AB105A">
        <w:rPr>
          <w:noProof/>
        </w:rPr>
        <w:drawing>
          <wp:inline distT="0" distB="0" distL="0" distR="0" wp14:anchorId="7C2206AD" wp14:editId="40671535">
            <wp:extent cx="4775200" cy="238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5200" cy="2387600"/>
                    </a:xfrm>
                    <a:prstGeom prst="rect">
                      <a:avLst/>
                    </a:prstGeom>
                  </pic:spPr>
                </pic:pic>
              </a:graphicData>
            </a:graphic>
          </wp:inline>
        </w:drawing>
      </w:r>
    </w:p>
    <w:p w14:paraId="0C853359" w14:textId="77777777" w:rsidR="0004538F" w:rsidRDefault="0004538F" w:rsidP="0004538F">
      <w:pPr>
        <w:pStyle w:val="Caption"/>
        <w:jc w:val="center"/>
      </w:pPr>
      <w:r>
        <w:t>Figure TIM press release for the event</w:t>
      </w:r>
    </w:p>
    <w:p w14:paraId="6D0FA722" w14:textId="77777777" w:rsidR="0004538F" w:rsidRPr="00361E0B" w:rsidRDefault="0004538F" w:rsidP="0004538F"/>
    <w:p w14:paraId="0C8BC056" w14:textId="77777777" w:rsidR="0004538F" w:rsidRPr="008336A9" w:rsidRDefault="0004538F" w:rsidP="0004538F">
      <w:pPr>
        <w:pStyle w:val="Heading2"/>
      </w:pPr>
      <w:r w:rsidRPr="008336A9">
        <w:t>2.4</w:t>
      </w:r>
      <w:r w:rsidRPr="008336A9">
        <w:tab/>
      </w:r>
      <w:proofErr w:type="spellStart"/>
      <w:r w:rsidRPr="008336A9">
        <w:t>PoC</w:t>
      </w:r>
      <w:proofErr w:type="spellEnd"/>
      <w:r w:rsidRPr="008336A9">
        <w:t xml:space="preserve"> Goals Status Report</w:t>
      </w:r>
      <w:bookmarkEnd w:id="30"/>
      <w:bookmarkEnd w:id="31"/>
      <w:bookmarkEnd w:id="32"/>
    </w:p>
    <w:p w14:paraId="685E55D1" w14:textId="77777777" w:rsidR="0004538F" w:rsidRDefault="0004538F" w:rsidP="0004538F">
      <w:pPr>
        <w:pStyle w:val="EX"/>
        <w:ind w:left="0" w:firstLine="0"/>
        <w:jc w:val="both"/>
        <w:rPr>
          <w:iCs/>
        </w:rPr>
      </w:pPr>
      <w:r>
        <w:rPr>
          <w:iCs/>
        </w:rPr>
        <w:t>According to the proposal, these were the specific projects goals:</w:t>
      </w:r>
    </w:p>
    <w:p w14:paraId="060F2412" w14:textId="77777777" w:rsidR="0004538F" w:rsidRPr="00870354" w:rsidRDefault="0004538F" w:rsidP="0004538F">
      <w:pPr>
        <w:pStyle w:val="EX"/>
        <w:ind w:left="0" w:firstLine="0"/>
        <w:jc w:val="both"/>
        <w:rPr>
          <w:i/>
          <w:iCs/>
          <w:color w:val="000000" w:themeColor="text1"/>
          <w:lang w:val="en-US"/>
        </w:rPr>
      </w:pPr>
      <w:r w:rsidRPr="00870354">
        <w:rPr>
          <w:i/>
          <w:iCs/>
          <w:color w:val="000000" w:themeColor="text1"/>
          <w:lang w:val="en-US"/>
        </w:rPr>
        <w:t xml:space="preserve">This </w:t>
      </w:r>
      <w:proofErr w:type="spellStart"/>
      <w:r w:rsidRPr="00870354">
        <w:rPr>
          <w:i/>
          <w:iCs/>
          <w:color w:val="000000" w:themeColor="text1"/>
          <w:lang w:val="en-US"/>
        </w:rPr>
        <w:t>PoC</w:t>
      </w:r>
      <w:proofErr w:type="spellEnd"/>
      <w:r w:rsidRPr="00870354">
        <w:rPr>
          <w:i/>
          <w:iCs/>
          <w:color w:val="000000" w:themeColor="text1"/>
          <w:lang w:val="en-US"/>
        </w:rPr>
        <w:t xml:space="preserve"> contributes to demonstrate ENI as a viable technology for the improvement of telecommunication networks. We intend to prove the applicability of the techniques described in ETSI GS ENI 001 [1] Use Case #2-6, “Elastic Resource Management and Orchestration”.</w:t>
      </w:r>
    </w:p>
    <w:p w14:paraId="0DE784A8" w14:textId="77777777" w:rsidR="0004538F" w:rsidRPr="00AA7D0D" w:rsidRDefault="0004538F" w:rsidP="0004538F">
      <w:pPr>
        <w:pStyle w:val="EX"/>
        <w:ind w:left="0" w:firstLine="0"/>
        <w:jc w:val="both"/>
        <w:rPr>
          <w:color w:val="000000" w:themeColor="text1"/>
          <w:lang w:val="en-US"/>
        </w:rPr>
      </w:pPr>
      <w:r w:rsidRPr="00870354">
        <w:rPr>
          <w:i/>
          <w:iCs/>
          <w:color w:val="000000" w:themeColor="text1"/>
          <w:lang w:val="en-US"/>
        </w:rPr>
        <w:lastRenderedPageBreak/>
        <w:t xml:space="preserve">The main goal of this </w:t>
      </w:r>
      <w:proofErr w:type="spellStart"/>
      <w:r w:rsidRPr="00870354">
        <w:rPr>
          <w:i/>
          <w:iCs/>
          <w:color w:val="000000" w:themeColor="text1"/>
          <w:lang w:val="en-US"/>
        </w:rPr>
        <w:t>PoC</w:t>
      </w:r>
      <w:proofErr w:type="spellEnd"/>
      <w:r w:rsidRPr="00870354">
        <w:rPr>
          <w:i/>
          <w:iCs/>
          <w:color w:val="000000" w:themeColor="text1"/>
          <w:lang w:val="en-US"/>
        </w:rPr>
        <w:t xml:space="preserve"> consists in showing the feasibility and the benefits of an AI-assisted “elastic” management and orchestration of the network, which entails an improvement of the network efficiency and its capability to smoothly adapt the resource allocation and utilization. The public demonstration of these ENI concepts, based on an architectural framework compatible with ENI Reference Architecture ETSI GS ENI 005 [2], will help to build commercial awareness and confidence in the ENI approach.</w:t>
      </w:r>
    </w:p>
    <w:p w14:paraId="05D8EAC4" w14:textId="77777777" w:rsidR="0004538F" w:rsidRPr="00870354" w:rsidRDefault="0004538F" w:rsidP="0004538F">
      <w:pPr>
        <w:rPr>
          <w:i/>
          <w:iCs/>
          <w:lang w:val="en-US"/>
        </w:rPr>
      </w:pPr>
    </w:p>
    <w:p w14:paraId="6DB30A7C" w14:textId="77777777" w:rsidR="0004538F" w:rsidRDefault="0004538F" w:rsidP="0004538F">
      <w:pPr>
        <w:pStyle w:val="B1"/>
        <w:spacing w:after="180"/>
        <w:textAlignment w:val="auto"/>
      </w:pPr>
      <w:proofErr w:type="spellStart"/>
      <w:r w:rsidRPr="008336A9">
        <w:t>PoC</w:t>
      </w:r>
      <w:proofErr w:type="spellEnd"/>
      <w:r w:rsidRPr="008336A9">
        <w:t xml:space="preserve"> Project Goal #1: </w:t>
      </w:r>
      <w:r>
        <w:t>Demonstrate ENI as a viable technology for the improvement of telecommunication networks</w:t>
      </w:r>
      <w:r w:rsidRPr="008336A9">
        <w:tab/>
        <w:t xml:space="preserve">Goal Status (Demonstrated/Met?) </w:t>
      </w:r>
      <w:r>
        <w:t>Demonstrated</w:t>
      </w:r>
    </w:p>
    <w:p w14:paraId="08A63A7A" w14:textId="77777777" w:rsidR="0004538F" w:rsidRDefault="0004538F" w:rsidP="0004538F">
      <w:r>
        <w:t xml:space="preserve">The implementation of the </w:t>
      </w:r>
      <w:proofErr w:type="spellStart"/>
      <w:r>
        <w:t>PoC</w:t>
      </w:r>
      <w:proofErr w:type="spellEnd"/>
      <w:r>
        <w:t xml:space="preserve"> followed as close as possible the spirit of the ENI architecture defined in [1], </w:t>
      </w:r>
      <w:r w:rsidRPr="00AB105A">
        <w:rPr>
          <w:lang w:val="it-IT"/>
        </w:rPr>
        <w:t xml:space="preserve">“with a </w:t>
      </w:r>
      <w:proofErr w:type="spellStart"/>
      <w:r w:rsidRPr="00AB105A">
        <w:rPr>
          <w:lang w:val="it-IT"/>
        </w:rPr>
        <w:t>specific</w:t>
      </w:r>
      <w:proofErr w:type="spellEnd"/>
      <w:r w:rsidRPr="00AB105A">
        <w:rPr>
          <w:lang w:val="it-IT"/>
        </w:rPr>
        <w:t xml:space="preserve"> </w:t>
      </w:r>
      <w:proofErr w:type="spellStart"/>
      <w:r w:rsidRPr="00AB105A">
        <w:rPr>
          <w:lang w:val="it-IT"/>
        </w:rPr>
        <w:t>module</w:t>
      </w:r>
      <w:proofErr w:type="spellEnd"/>
      <w:r w:rsidRPr="00AB105A">
        <w:rPr>
          <w:lang w:val="it-IT"/>
        </w:rPr>
        <w:t xml:space="preserve"> </w:t>
      </w:r>
      <w:proofErr w:type="spellStart"/>
      <w:r w:rsidRPr="00AB105A">
        <w:rPr>
          <w:lang w:val="it-IT"/>
        </w:rPr>
        <w:t>as</w:t>
      </w:r>
      <w:proofErr w:type="spellEnd"/>
      <w:r w:rsidRPr="00AB105A">
        <w:rPr>
          <w:lang w:val="it-IT"/>
        </w:rPr>
        <w:t xml:space="preserve"> </w:t>
      </w:r>
      <w:proofErr w:type="spellStart"/>
      <w:r w:rsidRPr="00AB105A">
        <w:rPr>
          <w:lang w:val="it-IT"/>
        </w:rPr>
        <w:t>compliant</w:t>
      </w:r>
      <w:proofErr w:type="spellEnd"/>
      <w:r w:rsidRPr="00AB105A">
        <w:rPr>
          <w:lang w:val="it-IT"/>
        </w:rPr>
        <w:t xml:space="preserve"> </w:t>
      </w:r>
      <w:proofErr w:type="spellStart"/>
      <w:r w:rsidRPr="00AB105A">
        <w:rPr>
          <w:lang w:val="it-IT"/>
        </w:rPr>
        <w:t>as</w:t>
      </w:r>
      <w:proofErr w:type="spellEnd"/>
      <w:r w:rsidRPr="00AB105A">
        <w:rPr>
          <w:lang w:val="it-IT"/>
        </w:rPr>
        <w:t xml:space="preserve"> </w:t>
      </w:r>
      <w:proofErr w:type="spellStart"/>
      <w:r w:rsidRPr="00AB105A">
        <w:rPr>
          <w:lang w:val="it-IT"/>
        </w:rPr>
        <w:t>possible</w:t>
      </w:r>
      <w:proofErr w:type="spellEnd"/>
      <w:r w:rsidRPr="00AB105A">
        <w:rPr>
          <w:lang w:val="it-IT"/>
        </w:rPr>
        <w:t xml:space="preserve"> with the ENI </w:t>
      </w:r>
      <w:proofErr w:type="spellStart"/>
      <w:r w:rsidRPr="00AB105A">
        <w:rPr>
          <w:lang w:val="it-IT"/>
        </w:rPr>
        <w:t>architecture</w:t>
      </w:r>
      <w:proofErr w:type="spellEnd"/>
      <w:r w:rsidRPr="00AB105A">
        <w:rPr>
          <w:lang w:val="it-IT"/>
        </w:rPr>
        <w:t xml:space="preserve"> </w:t>
      </w:r>
      <w:proofErr w:type="spellStart"/>
      <w:r w:rsidRPr="00AB105A">
        <w:rPr>
          <w:lang w:val="it-IT"/>
        </w:rPr>
        <w:t>defined</w:t>
      </w:r>
      <w:proofErr w:type="spellEnd"/>
      <w:r w:rsidRPr="00AB105A">
        <w:rPr>
          <w:lang w:val="it-IT"/>
        </w:rPr>
        <w:t xml:space="preserve"> so far</w:t>
      </w:r>
      <w:r>
        <w:t>. So, in order to implement the features envisioned by the testbed architecture described above, we rely on an orchestration architecture based on the Open Source MANO (OSM) orchestrator Release Four [2] and the OpenStack VIM [3].</w:t>
      </w:r>
    </w:p>
    <w:p w14:paraId="6C1DFE82" w14:textId="77777777" w:rsidR="0004538F" w:rsidRDefault="0004538F" w:rsidP="0004538F">
      <w:r>
        <w:t>OSM is one of the leading solutions for the implementation of a fully-fledged mobile network orchestrator, including several components for the automatic Lifecycle Management. Still, to provide the enhanced functionality needed, substantial changes to the OSM code and architecture are provided.</w:t>
      </w:r>
    </w:p>
    <w:p w14:paraId="55B9B72A" w14:textId="77777777" w:rsidR="0004538F" w:rsidRDefault="0004538F" w:rsidP="0004538F">
      <w:pPr>
        <w:jc w:val="both"/>
      </w:pPr>
      <w:r>
        <w:t>The Figure Below shows the OSM architecture, composed by several modules that carry out the different functionality needed by an orchestrator. However, it was also necessary to implement certain additions for supporting some features of elasticity and flexibility specific to this Po (they have not been pushed towards the OSM codebase, but they will be useful to understand the implications of the usage of ETSI ENI in conjunction with ETSI NFV MANO); they are the following:</w:t>
      </w:r>
    </w:p>
    <w:p w14:paraId="50B49C80" w14:textId="77777777" w:rsidR="0004538F" w:rsidRDefault="0004538F" w:rsidP="0004538F">
      <w:pPr>
        <w:jc w:val="both"/>
      </w:pPr>
      <w:r w:rsidRPr="00C9100E">
        <w:rPr>
          <w:b/>
          <w:bCs/>
        </w:rPr>
        <w:t>Resource Orchestrator:</w:t>
      </w:r>
      <w:r w:rsidRPr="00C9100E">
        <w:t xml:space="preserve"> this module provides the hooks towards different VIMs supported by OSM. In the context of the testbed, we use OpenStack as the main VIM to manage the local Network Function Virtualisation Infrastructure (NFVI) deployment</w:t>
      </w:r>
      <w:r>
        <w:t>.</w:t>
      </w:r>
    </w:p>
    <w:p w14:paraId="3BE4B6F6" w14:textId="77777777" w:rsidR="0004538F" w:rsidRDefault="0004538F" w:rsidP="0004538F">
      <w:pPr>
        <w:jc w:val="both"/>
      </w:pPr>
      <w:r w:rsidRPr="00C9100E">
        <w:rPr>
          <w:b/>
          <w:bCs/>
        </w:rPr>
        <w:t>Network Service to VNF communications:</w:t>
      </w:r>
      <w:r w:rsidRPr="00C9100E">
        <w:t xml:space="preserve"> we extend this API (that is used to configure the VNFs in a chain) to allow more specific configurations (such as the ones needed by the radio </w:t>
      </w:r>
      <w:r>
        <w:t>network functions</w:t>
      </w:r>
      <w:r w:rsidRPr="00C9100E">
        <w:t>, which are PNFs) and support the VNF relocation.</w:t>
      </w:r>
    </w:p>
    <w:p w14:paraId="504BDAC0" w14:textId="77777777" w:rsidR="0004538F" w:rsidRPr="00C9100E" w:rsidRDefault="0004538F" w:rsidP="0004538F">
      <w:pPr>
        <w:jc w:val="both"/>
      </w:pPr>
      <w:r w:rsidRPr="00C9100E">
        <w:rPr>
          <w:b/>
          <w:i/>
        </w:rPr>
        <w:t>Network slice blueprinting:</w:t>
      </w:r>
      <w:r w:rsidRPr="00C9100E">
        <w:t xml:space="preserve"> the slice blueprints and templates must be translated into descriptors that can be used by the OSM internal modules. For instance, certain parameters present in our blueprint were not explicitly managed by OSM.</w:t>
      </w:r>
    </w:p>
    <w:p w14:paraId="0913DA5C" w14:textId="77777777" w:rsidR="0004538F" w:rsidRDefault="0004538F" w:rsidP="0004538F">
      <w:pPr>
        <w:jc w:val="both"/>
      </w:pPr>
      <w:r w:rsidRPr="00C9100E">
        <w:rPr>
          <w:b/>
          <w:bCs/>
        </w:rPr>
        <w:t>AI enabled orchestration module</w:t>
      </w:r>
      <w:r w:rsidRPr="00C9100E">
        <w:t>: the specific algorithms such as the Admission Control and the Horizontal Vertical Scaling reside on top of the Service Orchestration module, to use the API specifically designed for that purpose. This module is a specific add on to OSM, tailored to the purposes of the testbed</w:t>
      </w:r>
      <w:r>
        <w:t>, implementing the AI architecture</w:t>
      </w:r>
      <w:r w:rsidRPr="00C9100E">
        <w:t>.</w:t>
      </w:r>
      <w:r>
        <w:t xml:space="preserve"> This is the module that implements the ENI component as defined in [1].</w:t>
      </w:r>
    </w:p>
    <w:p w14:paraId="59ACB065" w14:textId="77777777" w:rsidR="0004538F" w:rsidRDefault="0004538F" w:rsidP="0004538F">
      <w:pPr>
        <w:jc w:val="center"/>
      </w:pPr>
      <w:r>
        <w:rPr>
          <w:noProof/>
          <w:lang w:val="fr-FR" w:eastAsia="fr-FR"/>
        </w:rPr>
        <w:drawing>
          <wp:inline distT="0" distB="0" distL="0" distR="0" wp14:anchorId="4DA55D8E" wp14:editId="5C02FF7A">
            <wp:extent cx="3852266" cy="2166898"/>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8833" cy="2176217"/>
                    </a:xfrm>
                    <a:prstGeom prst="rect">
                      <a:avLst/>
                    </a:prstGeom>
                  </pic:spPr>
                </pic:pic>
              </a:graphicData>
            </a:graphic>
          </wp:inline>
        </w:drawing>
      </w:r>
    </w:p>
    <w:p w14:paraId="50F7FCA4" w14:textId="77777777" w:rsidR="0004538F" w:rsidRDefault="0004538F" w:rsidP="0004538F">
      <w:pPr>
        <w:pStyle w:val="Caption"/>
        <w:jc w:val="center"/>
      </w:pPr>
      <w:r>
        <w:t>Figure OSM Architecture [2]</w:t>
      </w:r>
    </w:p>
    <w:p w14:paraId="54A3F346" w14:textId="77777777" w:rsidR="0004538F" w:rsidRPr="008336A9" w:rsidRDefault="0004538F" w:rsidP="0004538F"/>
    <w:p w14:paraId="30B89A26" w14:textId="77777777" w:rsidR="0004538F" w:rsidRPr="00C9100E" w:rsidRDefault="0004538F" w:rsidP="0004538F">
      <w:pPr>
        <w:pStyle w:val="EX"/>
        <w:ind w:left="0" w:firstLine="0"/>
        <w:jc w:val="both"/>
        <w:rPr>
          <w:i/>
          <w:iCs/>
          <w:color w:val="4F81BD" w:themeColor="accent1"/>
          <w:lang w:val="en-US"/>
        </w:rPr>
      </w:pPr>
      <w:r w:rsidRPr="00C9100E">
        <w:rPr>
          <w:i/>
          <w:iCs/>
          <w:color w:val="000000" w:themeColor="text1"/>
          <w:lang w:val="en-US"/>
        </w:rPr>
        <w:t xml:space="preserve">The </w:t>
      </w:r>
      <w:proofErr w:type="spellStart"/>
      <w:r w:rsidRPr="00C9100E">
        <w:rPr>
          <w:i/>
          <w:iCs/>
          <w:color w:val="000000" w:themeColor="text1"/>
          <w:lang w:val="en-US"/>
        </w:rPr>
        <w:t>PoC</w:t>
      </w:r>
      <w:proofErr w:type="spellEnd"/>
      <w:r w:rsidRPr="00C9100E">
        <w:rPr>
          <w:i/>
          <w:iCs/>
          <w:color w:val="000000" w:themeColor="text1"/>
          <w:lang w:val="en-US"/>
        </w:rPr>
        <w:t xml:space="preserve"> will demonstrate in a testbed environment how ENI can be used to integrate and improve the resource and network function management and orchestration, including slice admission control and deployment, horizontal and vertical scaling of virtual network functions, and their migration between different nodes of the network.</w:t>
      </w:r>
    </w:p>
    <w:p w14:paraId="34FE75DA" w14:textId="77777777" w:rsidR="0004538F" w:rsidRDefault="0004538F" w:rsidP="0004538F">
      <w:pPr>
        <w:pStyle w:val="B1"/>
        <w:spacing w:after="180"/>
        <w:textAlignment w:val="auto"/>
      </w:pPr>
      <w:proofErr w:type="spellStart"/>
      <w:r w:rsidRPr="008336A9">
        <w:t>PoC</w:t>
      </w:r>
      <w:proofErr w:type="spellEnd"/>
      <w:r w:rsidRPr="008336A9">
        <w:t xml:space="preserve"> Project Goal #</w:t>
      </w:r>
      <w:r>
        <w:t>2</w:t>
      </w:r>
      <w:r w:rsidRPr="008336A9">
        <w:t xml:space="preserve">: </w:t>
      </w:r>
      <w:r>
        <w:t>Demonstrate the advantages of intelligent resource orchestration</w:t>
      </w:r>
      <w:r w:rsidRPr="008336A9">
        <w:tab/>
        <w:t xml:space="preserve">Goal Status (Demonstrated/Met?) </w:t>
      </w:r>
      <w:r>
        <w:t>Demonstrated</w:t>
      </w:r>
    </w:p>
    <w:p w14:paraId="20FC0211" w14:textId="77777777" w:rsidR="0004538F" w:rsidRDefault="0004538F" w:rsidP="0004538F">
      <w:pPr>
        <w:overflowPunct/>
      </w:pPr>
      <w:r>
        <w:t xml:space="preserve">We evaluated the advantages brought by relocation, scaling and admission control under a number </w:t>
      </w:r>
      <w:proofErr w:type="gramStart"/>
      <w:r>
        <w:t>of  KPIs</w:t>
      </w:r>
      <w:proofErr w:type="gramEnd"/>
      <w:r>
        <w:t xml:space="preserve"> as defined by the 5G-MoNArch project [4]. We elaborate on them in the following table.</w:t>
      </w:r>
    </w:p>
    <w:tbl>
      <w:tblPr>
        <w:tblStyle w:val="D61"/>
        <w:tblW w:w="4385" w:type="pct"/>
        <w:tblLayout w:type="fixed"/>
        <w:tblLook w:val="04A0" w:firstRow="1" w:lastRow="0" w:firstColumn="1" w:lastColumn="0" w:noHBand="0" w:noVBand="1"/>
      </w:tblPr>
      <w:tblGrid>
        <w:gridCol w:w="1631"/>
        <w:gridCol w:w="2375"/>
        <w:gridCol w:w="2219"/>
        <w:gridCol w:w="2219"/>
      </w:tblGrid>
      <w:tr w:rsidR="00632B63" w:rsidRPr="007B324D" w14:paraId="610E4D4B" w14:textId="77777777" w:rsidTr="00361E0B">
        <w:trPr>
          <w:cnfStyle w:val="100000000000" w:firstRow="1" w:lastRow="0" w:firstColumn="0" w:lastColumn="0" w:oddVBand="0" w:evenVBand="0" w:oddHBand="0" w:evenHBand="0" w:firstRowFirstColumn="0" w:firstRowLastColumn="0" w:lastRowFirstColumn="0" w:lastRowLastColumn="0"/>
        </w:trPr>
        <w:tc>
          <w:tcPr>
            <w:tcW w:w="965" w:type="pct"/>
            <w:shd w:val="clear" w:color="auto" w:fill="D9D9D9" w:themeFill="background1" w:themeFillShade="D9"/>
          </w:tcPr>
          <w:p w14:paraId="7EE7FFCB" w14:textId="77777777" w:rsidR="0004538F" w:rsidRPr="00361E0B" w:rsidRDefault="0004538F" w:rsidP="00361E0B">
            <w:pPr>
              <w:pStyle w:val="TableText"/>
              <w:rPr>
                <w:b/>
                <w:sz w:val="20"/>
              </w:rPr>
            </w:pPr>
            <w:r w:rsidRPr="00361E0B">
              <w:rPr>
                <w:b/>
                <w:sz w:val="20"/>
              </w:rPr>
              <w:t>KPI</w:t>
            </w:r>
          </w:p>
        </w:tc>
        <w:tc>
          <w:tcPr>
            <w:tcW w:w="1406" w:type="pct"/>
            <w:shd w:val="clear" w:color="auto" w:fill="D9D9D9" w:themeFill="background1" w:themeFillShade="D9"/>
          </w:tcPr>
          <w:p w14:paraId="254D02BD" w14:textId="77777777" w:rsidR="0004538F" w:rsidRPr="00361E0B" w:rsidRDefault="0004538F" w:rsidP="00361E0B">
            <w:pPr>
              <w:pStyle w:val="TableText"/>
              <w:rPr>
                <w:b/>
                <w:sz w:val="20"/>
              </w:rPr>
            </w:pPr>
            <w:r w:rsidRPr="00361E0B">
              <w:rPr>
                <w:b/>
                <w:sz w:val="20"/>
              </w:rPr>
              <w:t>Objectives (as in [4])</w:t>
            </w:r>
          </w:p>
        </w:tc>
        <w:tc>
          <w:tcPr>
            <w:tcW w:w="1314" w:type="pct"/>
            <w:shd w:val="clear" w:color="auto" w:fill="D9D9D9" w:themeFill="background1" w:themeFillShade="D9"/>
          </w:tcPr>
          <w:p w14:paraId="166EC708" w14:textId="77777777" w:rsidR="0004538F" w:rsidRPr="00361E0B" w:rsidRDefault="0004538F" w:rsidP="00361E0B">
            <w:pPr>
              <w:pStyle w:val="TableText"/>
              <w:rPr>
                <w:b/>
                <w:sz w:val="20"/>
              </w:rPr>
            </w:pPr>
            <w:r w:rsidRPr="00361E0B">
              <w:rPr>
                <w:b/>
                <w:sz w:val="20"/>
              </w:rPr>
              <w:t>Testbed Measurements</w:t>
            </w:r>
          </w:p>
        </w:tc>
        <w:tc>
          <w:tcPr>
            <w:tcW w:w="1314" w:type="pct"/>
            <w:shd w:val="clear" w:color="auto" w:fill="D9D9D9" w:themeFill="background1" w:themeFillShade="D9"/>
          </w:tcPr>
          <w:p w14:paraId="32D6447D" w14:textId="77777777" w:rsidR="0004538F" w:rsidRPr="00361E0B" w:rsidRDefault="0004538F" w:rsidP="00361E0B">
            <w:pPr>
              <w:pStyle w:val="TableText"/>
              <w:rPr>
                <w:b/>
                <w:sz w:val="20"/>
              </w:rPr>
            </w:pPr>
            <w:r w:rsidRPr="00361E0B">
              <w:rPr>
                <w:b/>
                <w:sz w:val="20"/>
              </w:rPr>
              <w:t>Testbed Contribution to Project Objectives</w:t>
            </w:r>
          </w:p>
        </w:tc>
      </w:tr>
      <w:tr w:rsidR="0004538F" w:rsidRPr="00CE670F" w:rsidDel="006D7B4F" w14:paraId="49AEC7C8" w14:textId="77777777" w:rsidTr="00361E0B">
        <w:tc>
          <w:tcPr>
            <w:tcW w:w="965" w:type="pct"/>
          </w:tcPr>
          <w:p w14:paraId="7CB826EF" w14:textId="77777777" w:rsidR="0004538F" w:rsidRPr="00361E0B" w:rsidRDefault="0004538F" w:rsidP="00361E0B">
            <w:pPr>
              <w:pStyle w:val="TableText"/>
              <w:rPr>
                <w:sz w:val="20"/>
                <w:szCs w:val="20"/>
                <w:lang w:val="en-GB"/>
              </w:rPr>
            </w:pPr>
            <w:r w:rsidRPr="00361E0B">
              <w:rPr>
                <w:sz w:val="20"/>
                <w:szCs w:val="20"/>
                <w:lang w:val="en-GB"/>
              </w:rPr>
              <w:t xml:space="preserve">Area traffic </w:t>
            </w:r>
            <w:r w:rsidRPr="00361E0B">
              <w:rPr>
                <w:sz w:val="20"/>
                <w:szCs w:val="20"/>
                <w:lang w:val="en-GB"/>
              </w:rPr>
              <w:lastRenderedPageBreak/>
              <w:t>capacity</w:t>
            </w:r>
          </w:p>
        </w:tc>
        <w:tc>
          <w:tcPr>
            <w:tcW w:w="1406" w:type="pct"/>
          </w:tcPr>
          <w:p w14:paraId="3FBAA638" w14:textId="77777777" w:rsidR="0004538F" w:rsidRPr="00361E0B" w:rsidRDefault="0004538F" w:rsidP="00361E0B">
            <w:pPr>
              <w:pStyle w:val="TableText"/>
              <w:jc w:val="right"/>
              <w:rPr>
                <w:sz w:val="20"/>
                <w:szCs w:val="20"/>
                <w:lang w:val="en-GB"/>
              </w:rPr>
            </w:pPr>
            <w:r w:rsidRPr="00361E0B">
              <w:rPr>
                <w:sz w:val="20"/>
                <w:szCs w:val="20"/>
                <w:lang w:val="en-GB"/>
              </w:rPr>
              <w:lastRenderedPageBreak/>
              <w:t>Improvement by factor ~10</w:t>
            </w:r>
          </w:p>
          <w:p w14:paraId="768794DF" w14:textId="77777777" w:rsidR="0004538F" w:rsidRPr="00361E0B" w:rsidRDefault="0004538F" w:rsidP="00361E0B">
            <w:pPr>
              <w:pStyle w:val="TableText"/>
              <w:jc w:val="right"/>
              <w:rPr>
                <w:sz w:val="20"/>
                <w:szCs w:val="20"/>
                <w:lang w:val="en-GB"/>
              </w:rPr>
            </w:pPr>
            <w:r w:rsidRPr="00361E0B" w:rsidDel="00F62556">
              <w:rPr>
                <w:sz w:val="20"/>
                <w:szCs w:val="20"/>
                <w:lang w:val="en-GB"/>
              </w:rPr>
              <w:lastRenderedPageBreak/>
              <w:t xml:space="preserve"> </w:t>
            </w:r>
            <w:r w:rsidRPr="00361E0B">
              <w:rPr>
                <w:sz w:val="20"/>
                <w:szCs w:val="20"/>
                <w:lang w:val="en-GB"/>
              </w:rPr>
              <w:t>(5G-PPP target = 10)</w:t>
            </w:r>
          </w:p>
        </w:tc>
        <w:tc>
          <w:tcPr>
            <w:tcW w:w="1314" w:type="pct"/>
          </w:tcPr>
          <w:p w14:paraId="4A6729BE" w14:textId="77777777" w:rsidR="0004538F" w:rsidRPr="00361E0B" w:rsidRDefault="0004538F" w:rsidP="00361E0B">
            <w:pPr>
              <w:pStyle w:val="TableText"/>
              <w:rPr>
                <w:sz w:val="20"/>
                <w:szCs w:val="20"/>
                <w:lang w:val="en-GB"/>
              </w:rPr>
            </w:pPr>
            <w:r w:rsidRPr="00361E0B">
              <w:rPr>
                <w:sz w:val="20"/>
                <w:szCs w:val="20"/>
                <w:lang w:val="en-GB"/>
              </w:rPr>
              <w:lastRenderedPageBreak/>
              <w:t xml:space="preserve">By automatically scaling </w:t>
            </w:r>
            <w:r w:rsidRPr="00361E0B">
              <w:rPr>
                <w:sz w:val="20"/>
                <w:szCs w:val="20"/>
                <w:lang w:val="en-GB"/>
              </w:rPr>
              <w:lastRenderedPageBreak/>
              <w:t xml:space="preserve">the VNF according to the real demands of the network slices, the wireless area capacity may be increased (in the sense that the same infrastructure can process </w:t>
            </w:r>
            <w:proofErr w:type="spellStart"/>
            <w:r w:rsidRPr="00361E0B">
              <w:rPr>
                <w:sz w:val="20"/>
                <w:szCs w:val="20"/>
                <w:lang w:val="en-GB"/>
              </w:rPr>
              <w:t>basedband</w:t>
            </w:r>
            <w:proofErr w:type="spellEnd"/>
            <w:r w:rsidRPr="00361E0B">
              <w:rPr>
                <w:sz w:val="20"/>
                <w:szCs w:val="20"/>
                <w:lang w:val="en-GB"/>
              </w:rPr>
              <w:t xml:space="preserve"> from more access points). By combining these results with the one available for the experiment driven optimization in [5], absolute figures may be drawn [4]. As a proof of concept, we can scale the higher layers and UPF machines of the eMBB slice to the double just when needed, duplicating the capacity on demand.</w:t>
            </w:r>
          </w:p>
        </w:tc>
        <w:tc>
          <w:tcPr>
            <w:tcW w:w="1314" w:type="pct"/>
          </w:tcPr>
          <w:p w14:paraId="72B94C3D" w14:textId="77777777" w:rsidR="0004538F" w:rsidRPr="00361E0B" w:rsidDel="006D7B4F" w:rsidRDefault="0004538F" w:rsidP="00361E0B">
            <w:pPr>
              <w:pStyle w:val="TableText"/>
              <w:jc w:val="center"/>
              <w:rPr>
                <w:sz w:val="20"/>
                <w:szCs w:val="20"/>
                <w:lang w:val="en-GB"/>
              </w:rPr>
            </w:pPr>
            <w:r w:rsidRPr="00361E0B">
              <w:rPr>
                <w:sz w:val="20"/>
                <w:szCs w:val="20"/>
                <w:lang w:val="en-GB"/>
              </w:rPr>
              <w:lastRenderedPageBreak/>
              <w:t xml:space="preserve">The measurements are </w:t>
            </w:r>
            <w:r w:rsidRPr="00361E0B">
              <w:rPr>
                <w:sz w:val="20"/>
                <w:szCs w:val="20"/>
                <w:lang w:val="en-GB"/>
              </w:rPr>
              <w:lastRenderedPageBreak/>
              <w:t>aligned with the project objectives.</w:t>
            </w:r>
          </w:p>
        </w:tc>
      </w:tr>
      <w:tr w:rsidR="0004538F" w:rsidRPr="00CE670F" w:rsidDel="006D7B4F" w14:paraId="526BE594" w14:textId="77777777" w:rsidTr="00361E0B">
        <w:tc>
          <w:tcPr>
            <w:tcW w:w="965" w:type="pct"/>
          </w:tcPr>
          <w:p w14:paraId="513314CE" w14:textId="77777777" w:rsidR="0004538F" w:rsidRPr="00361E0B" w:rsidRDefault="0004538F" w:rsidP="00361E0B">
            <w:pPr>
              <w:pStyle w:val="TableText"/>
              <w:rPr>
                <w:sz w:val="20"/>
                <w:szCs w:val="20"/>
                <w:lang w:val="en-GB"/>
              </w:rPr>
            </w:pPr>
            <w:r w:rsidRPr="00361E0B">
              <w:rPr>
                <w:sz w:val="20"/>
                <w:szCs w:val="20"/>
                <w:lang w:val="en-GB"/>
              </w:rPr>
              <w:lastRenderedPageBreak/>
              <w:t>Service creation time</w:t>
            </w:r>
          </w:p>
        </w:tc>
        <w:tc>
          <w:tcPr>
            <w:tcW w:w="1406" w:type="pct"/>
          </w:tcPr>
          <w:p w14:paraId="2FB1F1D0" w14:textId="77777777" w:rsidR="0004538F" w:rsidRPr="00361E0B" w:rsidRDefault="0004538F" w:rsidP="00361E0B">
            <w:pPr>
              <w:pStyle w:val="TableText"/>
              <w:jc w:val="right"/>
              <w:rPr>
                <w:sz w:val="20"/>
                <w:szCs w:val="20"/>
                <w:lang w:val="en-GB"/>
              </w:rPr>
            </w:pPr>
            <w:r w:rsidRPr="00361E0B">
              <w:rPr>
                <w:sz w:val="20"/>
                <w:szCs w:val="20"/>
                <w:lang w:val="en-GB"/>
              </w:rPr>
              <w:t>&lt; 90 min</w:t>
            </w:r>
          </w:p>
        </w:tc>
        <w:tc>
          <w:tcPr>
            <w:tcW w:w="1314" w:type="pct"/>
          </w:tcPr>
          <w:p w14:paraId="58967D45" w14:textId="77777777" w:rsidR="0004538F" w:rsidRPr="00361E0B" w:rsidRDefault="0004538F" w:rsidP="00361E0B">
            <w:pPr>
              <w:pStyle w:val="TableText"/>
              <w:rPr>
                <w:sz w:val="20"/>
                <w:szCs w:val="20"/>
                <w:lang w:val="en-GB"/>
              </w:rPr>
            </w:pPr>
            <w:r w:rsidRPr="00361E0B">
              <w:rPr>
                <w:sz w:val="20"/>
                <w:szCs w:val="20"/>
                <w:lang w:val="en-GB"/>
              </w:rPr>
              <w:t>Yes. Both slices are successfully onboarded and configured in about 7 minutes.</w:t>
            </w:r>
          </w:p>
        </w:tc>
        <w:tc>
          <w:tcPr>
            <w:tcW w:w="1314" w:type="pct"/>
          </w:tcPr>
          <w:p w14:paraId="2050AF90" w14:textId="77777777" w:rsidR="0004538F" w:rsidRPr="00361E0B" w:rsidRDefault="0004538F" w:rsidP="00361E0B">
            <w:pPr>
              <w:pStyle w:val="TableText"/>
              <w:jc w:val="center"/>
              <w:rPr>
                <w:sz w:val="20"/>
                <w:szCs w:val="20"/>
                <w:lang w:val="en-GB"/>
              </w:rPr>
            </w:pPr>
            <w:r w:rsidRPr="00361E0B">
              <w:rPr>
                <w:sz w:val="20"/>
                <w:szCs w:val="20"/>
                <w:lang w:val="en-GB"/>
              </w:rPr>
              <w:t>The measurements are aligned with the project objectives.</w:t>
            </w:r>
          </w:p>
        </w:tc>
      </w:tr>
      <w:tr w:rsidR="0004538F" w:rsidRPr="00CE670F" w:rsidDel="006D7B4F" w14:paraId="18B37C8B" w14:textId="77777777" w:rsidTr="00361E0B">
        <w:tc>
          <w:tcPr>
            <w:tcW w:w="965" w:type="pct"/>
          </w:tcPr>
          <w:p w14:paraId="1053366F" w14:textId="77777777" w:rsidR="0004538F" w:rsidRPr="00361E0B" w:rsidRDefault="0004538F" w:rsidP="00361E0B">
            <w:pPr>
              <w:pStyle w:val="TableText"/>
              <w:rPr>
                <w:sz w:val="20"/>
                <w:szCs w:val="20"/>
                <w:lang w:val="en-GB"/>
              </w:rPr>
            </w:pPr>
            <w:r w:rsidRPr="00361E0B">
              <w:rPr>
                <w:sz w:val="20"/>
                <w:szCs w:val="20"/>
                <w:lang w:val="en-GB"/>
              </w:rPr>
              <w:t>E2E Latency</w:t>
            </w:r>
          </w:p>
        </w:tc>
        <w:tc>
          <w:tcPr>
            <w:tcW w:w="1406" w:type="pct"/>
          </w:tcPr>
          <w:p w14:paraId="635C07BB" w14:textId="77777777" w:rsidR="0004538F" w:rsidRPr="00361E0B" w:rsidRDefault="0004538F" w:rsidP="00361E0B">
            <w:pPr>
              <w:pStyle w:val="TableText"/>
              <w:jc w:val="right"/>
              <w:rPr>
                <w:sz w:val="20"/>
                <w:szCs w:val="20"/>
                <w:lang w:val="en-GB"/>
              </w:rPr>
            </w:pPr>
            <w:r w:rsidRPr="00361E0B">
              <w:rPr>
                <w:sz w:val="20"/>
                <w:szCs w:val="20"/>
                <w:lang w:val="en-GB"/>
              </w:rPr>
              <w:t xml:space="preserve">&lt; 5 </w:t>
            </w:r>
            <w:proofErr w:type="spellStart"/>
            <w:r w:rsidRPr="00361E0B">
              <w:rPr>
                <w:sz w:val="20"/>
                <w:szCs w:val="20"/>
                <w:lang w:val="en-GB"/>
              </w:rPr>
              <w:t>ms</w:t>
            </w:r>
            <w:proofErr w:type="spellEnd"/>
          </w:p>
        </w:tc>
        <w:tc>
          <w:tcPr>
            <w:tcW w:w="1314" w:type="pct"/>
          </w:tcPr>
          <w:p w14:paraId="5CA16EBE" w14:textId="77777777" w:rsidR="0004538F" w:rsidRPr="00361E0B" w:rsidRDefault="0004538F" w:rsidP="00361E0B">
            <w:pPr>
              <w:pStyle w:val="TableText"/>
              <w:rPr>
                <w:sz w:val="20"/>
                <w:szCs w:val="20"/>
                <w:lang w:val="en-GB"/>
              </w:rPr>
            </w:pPr>
            <w:r w:rsidRPr="00361E0B">
              <w:rPr>
                <w:sz w:val="20"/>
                <w:szCs w:val="20"/>
                <w:lang w:val="en-GB"/>
              </w:rPr>
              <w:t>As shown in the Figure below, when the elasticity algorithm is applied, the latency can be restored to sub 5ms levels</w:t>
            </w:r>
          </w:p>
        </w:tc>
        <w:tc>
          <w:tcPr>
            <w:tcW w:w="1314" w:type="pct"/>
          </w:tcPr>
          <w:p w14:paraId="382258C0" w14:textId="77777777" w:rsidR="0004538F" w:rsidRPr="00361E0B" w:rsidRDefault="0004538F" w:rsidP="00361E0B">
            <w:pPr>
              <w:pStyle w:val="TableText"/>
              <w:jc w:val="center"/>
              <w:rPr>
                <w:sz w:val="20"/>
                <w:szCs w:val="20"/>
                <w:lang w:val="en-GB"/>
              </w:rPr>
            </w:pPr>
          </w:p>
        </w:tc>
      </w:tr>
      <w:tr w:rsidR="0004538F" w:rsidRPr="00CE670F" w:rsidDel="006D7B4F" w14:paraId="665FD6B8" w14:textId="77777777" w:rsidTr="00361E0B">
        <w:tc>
          <w:tcPr>
            <w:tcW w:w="965" w:type="pct"/>
          </w:tcPr>
          <w:p w14:paraId="38BD9C37" w14:textId="77777777" w:rsidR="0004538F" w:rsidRPr="00361E0B" w:rsidRDefault="0004538F" w:rsidP="00361E0B">
            <w:pPr>
              <w:pStyle w:val="TableText"/>
              <w:rPr>
                <w:sz w:val="20"/>
                <w:szCs w:val="20"/>
                <w:lang w:val="en-GB"/>
              </w:rPr>
            </w:pPr>
            <w:r w:rsidRPr="00361E0B">
              <w:rPr>
                <w:sz w:val="20"/>
                <w:szCs w:val="20"/>
                <w:lang w:val="en-GB"/>
              </w:rPr>
              <w:t>Relocation Delay</w:t>
            </w:r>
          </w:p>
        </w:tc>
        <w:tc>
          <w:tcPr>
            <w:tcW w:w="1406" w:type="pct"/>
          </w:tcPr>
          <w:p w14:paraId="5D1EBAE7" w14:textId="77777777" w:rsidR="0004538F" w:rsidRPr="00361E0B" w:rsidRDefault="0004538F" w:rsidP="00361E0B">
            <w:pPr>
              <w:pStyle w:val="TableText"/>
              <w:jc w:val="right"/>
              <w:rPr>
                <w:sz w:val="20"/>
                <w:szCs w:val="20"/>
                <w:lang w:val="en-GB"/>
              </w:rPr>
            </w:pPr>
            <w:r w:rsidRPr="00361E0B">
              <w:rPr>
                <w:sz w:val="20"/>
                <w:szCs w:val="20"/>
                <w:lang w:val="en-GB"/>
              </w:rPr>
              <w:t>No disruption</w:t>
            </w:r>
          </w:p>
        </w:tc>
        <w:tc>
          <w:tcPr>
            <w:tcW w:w="1314" w:type="pct"/>
          </w:tcPr>
          <w:p w14:paraId="7EF51059" w14:textId="77777777" w:rsidR="0004538F" w:rsidRPr="00361E0B" w:rsidRDefault="0004538F" w:rsidP="00361E0B">
            <w:pPr>
              <w:pStyle w:val="TableText"/>
              <w:rPr>
                <w:sz w:val="20"/>
                <w:szCs w:val="20"/>
                <w:lang w:val="en-GB"/>
              </w:rPr>
            </w:pPr>
            <w:r w:rsidRPr="00361E0B">
              <w:rPr>
                <w:sz w:val="20"/>
                <w:szCs w:val="20"/>
                <w:lang w:val="en-GB"/>
              </w:rPr>
              <w:t>As shown in the table below the elasticity algorithm can relocate VNFs within very few milliseconds, avoiding service disruption</w:t>
            </w:r>
          </w:p>
        </w:tc>
        <w:tc>
          <w:tcPr>
            <w:tcW w:w="1314" w:type="pct"/>
          </w:tcPr>
          <w:p w14:paraId="1A811DC5" w14:textId="77777777" w:rsidR="0004538F" w:rsidRPr="00361E0B" w:rsidRDefault="0004538F" w:rsidP="00361E0B">
            <w:pPr>
              <w:pStyle w:val="TableText"/>
              <w:jc w:val="center"/>
              <w:rPr>
                <w:sz w:val="20"/>
                <w:szCs w:val="20"/>
                <w:lang w:val="en-GB"/>
              </w:rPr>
            </w:pPr>
          </w:p>
        </w:tc>
      </w:tr>
    </w:tbl>
    <w:p w14:paraId="05BD4DFA" w14:textId="77777777" w:rsidR="0004538F" w:rsidRPr="008336A9" w:rsidRDefault="0004538F" w:rsidP="0004538F">
      <w:pPr>
        <w:overflowPunct/>
      </w:pPr>
    </w:p>
    <w:p w14:paraId="4A653055" w14:textId="77777777" w:rsidR="0004538F" w:rsidRDefault="0004538F" w:rsidP="0004538F">
      <w:pPr>
        <w:pStyle w:val="Heading2"/>
        <w:jc w:val="center"/>
      </w:pPr>
      <w:bookmarkStart w:id="33" w:name="_Toc514424541"/>
      <w:bookmarkStart w:id="34" w:name="_Toc515347974"/>
      <w:bookmarkStart w:id="35" w:name="_Toc515348973"/>
      <w:r w:rsidRPr="000A4CFF">
        <w:rPr>
          <w:noProof/>
          <w:lang w:val="fr-FR" w:eastAsia="fr-FR"/>
        </w:rPr>
        <w:drawing>
          <wp:inline distT="0" distB="0" distL="0" distR="0" wp14:anchorId="7A0FE4ED" wp14:editId="4ECE50BB">
            <wp:extent cx="4367463" cy="2911642"/>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location_delay.pdf"/>
                    <pic:cNvPicPr/>
                  </pic:nvPicPr>
                  <pic:blipFill>
                    <a:blip r:embed="rId12">
                      <a:extLst>
                        <a:ext uri="{28A0092B-C50C-407E-A947-70E740481C1C}">
                          <a14:useLocalDpi xmlns:a14="http://schemas.microsoft.com/office/drawing/2010/main" val="0"/>
                        </a:ext>
                      </a:extLst>
                    </a:blip>
                    <a:stretch>
                      <a:fillRect/>
                    </a:stretch>
                  </pic:blipFill>
                  <pic:spPr>
                    <a:xfrm>
                      <a:off x="0" y="0"/>
                      <a:ext cx="4370830" cy="2913887"/>
                    </a:xfrm>
                    <a:prstGeom prst="rect">
                      <a:avLst/>
                    </a:prstGeom>
                  </pic:spPr>
                </pic:pic>
              </a:graphicData>
            </a:graphic>
          </wp:inline>
        </w:drawing>
      </w:r>
    </w:p>
    <w:p w14:paraId="26FC15C8" w14:textId="77777777" w:rsidR="0004538F" w:rsidRDefault="0004538F" w:rsidP="0004538F">
      <w:pPr>
        <w:pStyle w:val="Caption"/>
        <w:jc w:val="center"/>
      </w:pPr>
      <w:r>
        <w:t>Figure The overall E2E delay</w:t>
      </w:r>
    </w:p>
    <w:p w14:paraId="2FDC5886" w14:textId="77777777" w:rsidR="0004538F" w:rsidRPr="0022231F" w:rsidRDefault="0004538F" w:rsidP="0004538F">
      <w:pPr>
        <w:jc w:val="both"/>
      </w:pPr>
      <w:r w:rsidRPr="0022231F">
        <w:lastRenderedPageBreak/>
        <w:t xml:space="preserve">One of the fundamental functionalities needed by the </w:t>
      </w:r>
      <w:proofErr w:type="spellStart"/>
      <w:r>
        <w:t>PoC</w:t>
      </w:r>
      <w:proofErr w:type="spellEnd"/>
      <w:r w:rsidRPr="0022231F">
        <w:t xml:space="preserve"> is to guarantee low latency for the user attached to the URLLC slice. Otherwise, the haptic interactions between the tourist and the guide may rapidly degrade to unacceptable levels, harming the overall VR experience. We have thus evaluated the improvement in the latency KPI on the URLLC network slice.</w:t>
      </w:r>
    </w:p>
    <w:p w14:paraId="333CCF5E" w14:textId="77777777" w:rsidR="0004538F" w:rsidRPr="0022231F" w:rsidRDefault="0004538F" w:rsidP="0004538F">
      <w:pPr>
        <w:jc w:val="both"/>
      </w:pPr>
      <w:r w:rsidRPr="0022231F">
        <w:t xml:space="preserve">In particular, we have evaluated latency </w:t>
      </w:r>
      <w:r>
        <w:t>in a scenario where</w:t>
      </w:r>
      <w:r w:rsidRPr="0022231F">
        <w:t xml:space="preserve"> we </w:t>
      </w:r>
      <w:proofErr w:type="gramStart"/>
      <w:r w:rsidRPr="0022231F">
        <w:t>have  emulated</w:t>
      </w:r>
      <w:proofErr w:type="gramEnd"/>
      <w:r w:rsidRPr="0022231F">
        <w:t xml:space="preserve"> the different latency between the two clouds by inserting a delay on the TN with the Linux traffic shaper command. In this scenario, we leverage the orchestration functionality </w:t>
      </w:r>
      <w:r>
        <w:t xml:space="preserve">of the </w:t>
      </w:r>
      <w:proofErr w:type="spellStart"/>
      <w:r>
        <w:t>PoC</w:t>
      </w:r>
      <w:proofErr w:type="spellEnd"/>
      <w:r>
        <w:t xml:space="preserve"> to place close</w:t>
      </w:r>
      <w:r w:rsidRPr="0022231F">
        <w:t xml:space="preserve"> those functions which have an impact on latency, in the edge cloud (i.e., close to the end-user), with the goal of meeting the user’s stringent latency requirements. In this context, we measured the E2E delay between the UE and the UPF</w:t>
      </w:r>
      <w:r>
        <w:t xml:space="preserve">. </w:t>
      </w:r>
      <w:r w:rsidRPr="0022231F">
        <w:t xml:space="preserve">The result, averaged over 50 repetitions, is depicted in </w:t>
      </w:r>
      <w:r>
        <w:t>Figure above.</w:t>
      </w:r>
    </w:p>
    <w:p w14:paraId="3EEC15F3" w14:textId="77777777" w:rsidR="0004538F" w:rsidRPr="008336A9" w:rsidRDefault="0004538F" w:rsidP="0004538F">
      <w:pPr>
        <w:pStyle w:val="Heading2"/>
      </w:pPr>
      <w:r w:rsidRPr="008336A9">
        <w:t>2.5</w:t>
      </w:r>
      <w:r w:rsidRPr="008336A9">
        <w:tab/>
      </w:r>
      <w:proofErr w:type="spellStart"/>
      <w:r w:rsidRPr="008336A9">
        <w:t>PoC</w:t>
      </w:r>
      <w:proofErr w:type="spellEnd"/>
      <w:r w:rsidRPr="008336A9">
        <w:t xml:space="preserve"> Feedback Received from Third Parties (Optional)</w:t>
      </w:r>
      <w:bookmarkEnd w:id="33"/>
      <w:bookmarkEnd w:id="34"/>
      <w:bookmarkEnd w:id="35"/>
    </w:p>
    <w:p w14:paraId="0212EC17" w14:textId="77777777" w:rsidR="0004538F" w:rsidRDefault="0004538F" w:rsidP="0004538F">
      <w:pPr>
        <w:pStyle w:val="B1"/>
        <w:spacing w:after="180"/>
        <w:textAlignment w:val="auto"/>
      </w:pPr>
      <w:r w:rsidRPr="008336A9">
        <w:t>Where applicable, provide in a free text, feedback received from potential customers, Ecosystem partners, event audience and/or general public.</w:t>
      </w:r>
    </w:p>
    <w:p w14:paraId="2AF7D58B" w14:textId="77777777" w:rsidR="0004538F" w:rsidRPr="008336A9" w:rsidRDefault="0004538F" w:rsidP="0004538F">
      <w:pPr>
        <w:pStyle w:val="B1"/>
        <w:numPr>
          <w:ilvl w:val="0"/>
          <w:numId w:val="0"/>
        </w:numPr>
        <w:jc w:val="both"/>
        <w:textAlignment w:val="auto"/>
      </w:pPr>
      <w:r>
        <w:t xml:space="preserve">The service implemented in the testbed has been deployed with the goal of providing an added value for the visitors of the museum (see [6] for the complete definition of the use cases related to this </w:t>
      </w:r>
      <w:proofErr w:type="spellStart"/>
      <w:r>
        <w:t>PoC</w:t>
      </w:r>
      <w:proofErr w:type="spellEnd"/>
      <w:r>
        <w:t>). Thus, t</w:t>
      </w:r>
      <w:r w:rsidRPr="001561A5">
        <w:t xml:space="preserve">he monetization of this service would be linked to its exploitation by the museum operator (in this case, Fondazione Torino </w:t>
      </w:r>
      <w:proofErr w:type="spellStart"/>
      <w:r w:rsidRPr="001561A5">
        <w:t>Musei</w:t>
      </w:r>
      <w:proofErr w:type="spellEnd"/>
      <w:r w:rsidRPr="001561A5">
        <w:t xml:space="preserve">). It is important to highlight that these partners </w:t>
      </w:r>
      <w:r>
        <w:t>were</w:t>
      </w:r>
      <w:r w:rsidRPr="001561A5">
        <w:t xml:space="preserve"> already actively involved in the development of this testbed and has showed interest in continuing its use after the end of the project. Also, in the tests with real users, a questionnaire was provided to them asking about their willingness to pay a higher museum entrance in exchange of this improved experiences.</w:t>
      </w:r>
    </w:p>
    <w:p w14:paraId="00C80F44" w14:textId="77777777" w:rsidR="0004538F" w:rsidRPr="008336A9" w:rsidRDefault="0004538F" w:rsidP="0004538F">
      <w:pPr>
        <w:pStyle w:val="Heading1"/>
      </w:pPr>
      <w:bookmarkStart w:id="36" w:name="_Toc514424542"/>
      <w:bookmarkStart w:id="37" w:name="_Toc515347975"/>
      <w:bookmarkStart w:id="38" w:name="_Toc515348974"/>
      <w:r w:rsidRPr="008336A9">
        <w:t>3</w:t>
      </w:r>
      <w:r w:rsidRPr="008336A9">
        <w:tab/>
      </w:r>
      <w:r w:rsidRPr="00666DF0">
        <w:t>ENI</w:t>
      </w:r>
      <w:r w:rsidRPr="008336A9">
        <w:t xml:space="preserve"> </w:t>
      </w:r>
      <w:proofErr w:type="spellStart"/>
      <w:r w:rsidRPr="008336A9">
        <w:t>PoC</w:t>
      </w:r>
      <w:proofErr w:type="spellEnd"/>
      <w:r w:rsidRPr="008336A9">
        <w:t xml:space="preserve"> Technical Report (Optional)</w:t>
      </w:r>
      <w:bookmarkEnd w:id="36"/>
      <w:bookmarkEnd w:id="37"/>
      <w:bookmarkEnd w:id="38"/>
    </w:p>
    <w:p w14:paraId="15FE5F0D" w14:textId="77777777" w:rsidR="0004538F" w:rsidRPr="008336A9" w:rsidRDefault="0004538F" w:rsidP="0004538F">
      <w:pPr>
        <w:pStyle w:val="Heading2"/>
      </w:pPr>
      <w:bookmarkStart w:id="39" w:name="_Toc514424543"/>
      <w:bookmarkStart w:id="40" w:name="_Toc515347976"/>
      <w:bookmarkStart w:id="41" w:name="_Toc515348975"/>
      <w:r w:rsidRPr="008336A9">
        <w:t>3.1</w:t>
      </w:r>
      <w:r w:rsidRPr="008336A9">
        <w:tab/>
        <w:t>General</w:t>
      </w:r>
      <w:bookmarkEnd w:id="39"/>
      <w:bookmarkEnd w:id="40"/>
      <w:bookmarkEnd w:id="41"/>
    </w:p>
    <w:p w14:paraId="5A9123CE" w14:textId="77777777" w:rsidR="0004538F" w:rsidRPr="008336A9" w:rsidRDefault="0004538F" w:rsidP="0004538F">
      <w:proofErr w:type="spellStart"/>
      <w:r w:rsidRPr="008336A9">
        <w:t>PoC</w:t>
      </w:r>
      <w:proofErr w:type="spellEnd"/>
      <w:r w:rsidRPr="008336A9">
        <w:t xml:space="preserve"> Teams are encouraged to provide technical details on the results of their </w:t>
      </w:r>
      <w:proofErr w:type="spellStart"/>
      <w:r w:rsidRPr="008336A9">
        <w:t>PoC</w:t>
      </w:r>
      <w:proofErr w:type="spellEnd"/>
      <w:r w:rsidRPr="008336A9">
        <w:t xml:space="preserve"> using the </w:t>
      </w:r>
      <w:proofErr w:type="spellStart"/>
      <w:r w:rsidRPr="008336A9">
        <w:t>PoC</w:t>
      </w:r>
      <w:proofErr w:type="spellEnd"/>
      <w:r w:rsidRPr="008336A9">
        <w:t xml:space="preserve"> Scenario Report template below. </w:t>
      </w:r>
    </w:p>
    <w:p w14:paraId="0D177004" w14:textId="77777777" w:rsidR="0004538F" w:rsidRPr="008336A9" w:rsidRDefault="0004538F" w:rsidP="0004538F">
      <w:pPr>
        <w:pStyle w:val="Heading2"/>
      </w:pPr>
      <w:bookmarkStart w:id="42" w:name="_Toc514424544"/>
      <w:bookmarkStart w:id="43" w:name="_Toc515347977"/>
      <w:bookmarkStart w:id="44" w:name="_Toc515348976"/>
      <w:r w:rsidRPr="008336A9">
        <w:t>3.2</w:t>
      </w:r>
      <w:r w:rsidRPr="008336A9">
        <w:tab/>
      </w:r>
      <w:proofErr w:type="spellStart"/>
      <w:r w:rsidRPr="008336A9">
        <w:t>PoC</w:t>
      </w:r>
      <w:proofErr w:type="spellEnd"/>
      <w:r w:rsidRPr="008336A9">
        <w:t xml:space="preserve"> Contribution to </w:t>
      </w:r>
      <w:r w:rsidRPr="00666DF0">
        <w:t>ENI</w:t>
      </w:r>
      <w:r w:rsidRPr="008336A9">
        <w:t xml:space="preserve"> </w:t>
      </w:r>
      <w:r w:rsidRPr="00666DF0">
        <w:t>ISG</w:t>
      </w:r>
      <w:bookmarkEnd w:id="42"/>
      <w:bookmarkEnd w:id="43"/>
      <w:bookmarkEnd w:id="44"/>
    </w:p>
    <w:p w14:paraId="573100E6" w14:textId="77777777" w:rsidR="0004538F" w:rsidRPr="008336A9" w:rsidRDefault="0004538F" w:rsidP="0004538F">
      <w:pPr>
        <w:keepNext/>
        <w:keepLines/>
        <w:rPr>
          <w:iCs/>
        </w:rPr>
      </w:pPr>
      <w:r w:rsidRPr="008336A9">
        <w:rPr>
          <w:iCs/>
        </w:rPr>
        <w:t xml:space="preserve">Use table B.1 to list any contributions to the </w:t>
      </w:r>
      <w:r w:rsidRPr="00666DF0">
        <w:rPr>
          <w:iCs/>
        </w:rPr>
        <w:t>ENI</w:t>
      </w:r>
      <w:r w:rsidRPr="008336A9">
        <w:rPr>
          <w:iCs/>
        </w:rPr>
        <w:t xml:space="preserve"> </w:t>
      </w:r>
      <w:r w:rsidRPr="00666DF0">
        <w:rPr>
          <w:iCs/>
        </w:rPr>
        <w:t>ISG</w:t>
      </w:r>
      <w:r w:rsidRPr="008336A9">
        <w:rPr>
          <w:iCs/>
        </w:rPr>
        <w:t xml:space="preserve"> resulting from this </w:t>
      </w:r>
      <w:proofErr w:type="spellStart"/>
      <w:r w:rsidRPr="008336A9">
        <w:rPr>
          <w:iCs/>
        </w:rPr>
        <w:t>PoC</w:t>
      </w:r>
      <w:proofErr w:type="spellEnd"/>
      <w:r w:rsidRPr="008336A9">
        <w:rPr>
          <w:iCs/>
        </w:rPr>
        <w:t xml:space="preserve"> Project.</w:t>
      </w:r>
    </w:p>
    <w:p w14:paraId="0DFC6148" w14:textId="77777777" w:rsidR="0004538F" w:rsidRPr="008336A9" w:rsidRDefault="0004538F" w:rsidP="0004538F">
      <w:pPr>
        <w:pStyle w:val="TH"/>
      </w:pPr>
      <w:r>
        <w:t xml:space="preserve">Table </w:t>
      </w:r>
      <w:r w:rsidRPr="008336A9">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61"/>
        <w:gridCol w:w="1698"/>
        <w:gridCol w:w="2326"/>
        <w:gridCol w:w="3313"/>
      </w:tblGrid>
      <w:tr w:rsidR="0004538F" w:rsidRPr="008336A9" w14:paraId="080EE3AD" w14:textId="77777777" w:rsidTr="00361E0B">
        <w:trPr>
          <w:jc w:val="center"/>
        </w:trPr>
        <w:tc>
          <w:tcPr>
            <w:tcW w:w="1961" w:type="dxa"/>
            <w:tcBorders>
              <w:top w:val="single" w:sz="4" w:space="0" w:color="auto"/>
              <w:left w:val="single" w:sz="4" w:space="0" w:color="auto"/>
              <w:bottom w:val="single" w:sz="4" w:space="0" w:color="auto"/>
              <w:right w:val="single" w:sz="4" w:space="0" w:color="auto"/>
            </w:tcBorders>
            <w:hideMark/>
          </w:tcPr>
          <w:p w14:paraId="262CC5F3" w14:textId="77777777" w:rsidR="0004538F" w:rsidRPr="008336A9" w:rsidRDefault="0004538F" w:rsidP="00361E0B">
            <w:pPr>
              <w:pStyle w:val="TAH"/>
              <w:spacing w:line="256" w:lineRule="auto"/>
            </w:pPr>
            <w:r w:rsidRPr="008336A9">
              <w:t>Contribution</w:t>
            </w:r>
          </w:p>
        </w:tc>
        <w:tc>
          <w:tcPr>
            <w:tcW w:w="1698" w:type="dxa"/>
            <w:tcBorders>
              <w:top w:val="single" w:sz="4" w:space="0" w:color="auto"/>
              <w:left w:val="single" w:sz="4" w:space="0" w:color="auto"/>
              <w:bottom w:val="single" w:sz="4" w:space="0" w:color="auto"/>
              <w:right w:val="single" w:sz="4" w:space="0" w:color="auto"/>
            </w:tcBorders>
            <w:hideMark/>
          </w:tcPr>
          <w:p w14:paraId="1EB2B6FF" w14:textId="77777777" w:rsidR="0004538F" w:rsidRPr="008336A9" w:rsidRDefault="0004538F" w:rsidP="00361E0B">
            <w:pPr>
              <w:pStyle w:val="TAH"/>
              <w:spacing w:line="256" w:lineRule="auto"/>
            </w:pPr>
            <w:r w:rsidRPr="00666DF0">
              <w:t>WG/EG</w:t>
            </w:r>
          </w:p>
        </w:tc>
        <w:tc>
          <w:tcPr>
            <w:tcW w:w="2326" w:type="dxa"/>
            <w:tcBorders>
              <w:top w:val="single" w:sz="4" w:space="0" w:color="auto"/>
              <w:left w:val="single" w:sz="4" w:space="0" w:color="auto"/>
              <w:bottom w:val="single" w:sz="4" w:space="0" w:color="auto"/>
              <w:right w:val="single" w:sz="4" w:space="0" w:color="auto"/>
            </w:tcBorders>
            <w:hideMark/>
          </w:tcPr>
          <w:p w14:paraId="4923258F" w14:textId="77777777" w:rsidR="0004538F" w:rsidRPr="008336A9" w:rsidRDefault="0004538F" w:rsidP="00361E0B">
            <w:pPr>
              <w:pStyle w:val="TAH"/>
              <w:spacing w:line="256" w:lineRule="auto"/>
            </w:pPr>
            <w:r w:rsidRPr="008336A9">
              <w:t>Work Item (</w:t>
            </w:r>
            <w:r w:rsidRPr="00666DF0">
              <w:t>WI</w:t>
            </w:r>
            <w:r w:rsidRPr="008336A9">
              <w:t>)</w:t>
            </w:r>
          </w:p>
        </w:tc>
        <w:tc>
          <w:tcPr>
            <w:tcW w:w="3313" w:type="dxa"/>
            <w:tcBorders>
              <w:top w:val="single" w:sz="4" w:space="0" w:color="auto"/>
              <w:left w:val="single" w:sz="4" w:space="0" w:color="auto"/>
              <w:bottom w:val="single" w:sz="4" w:space="0" w:color="auto"/>
              <w:right w:val="single" w:sz="4" w:space="0" w:color="auto"/>
            </w:tcBorders>
            <w:hideMark/>
          </w:tcPr>
          <w:p w14:paraId="6464BF61" w14:textId="77777777" w:rsidR="0004538F" w:rsidRPr="008336A9" w:rsidRDefault="0004538F" w:rsidP="00361E0B">
            <w:pPr>
              <w:pStyle w:val="TAH"/>
              <w:spacing w:line="256" w:lineRule="auto"/>
            </w:pPr>
            <w:r w:rsidRPr="008336A9">
              <w:t>Comments</w:t>
            </w:r>
          </w:p>
        </w:tc>
      </w:tr>
      <w:tr w:rsidR="0004538F" w:rsidRPr="008336A9" w14:paraId="379D1D36" w14:textId="77777777" w:rsidTr="00361E0B">
        <w:trPr>
          <w:jc w:val="center"/>
        </w:trPr>
        <w:tc>
          <w:tcPr>
            <w:tcW w:w="1961" w:type="dxa"/>
            <w:tcBorders>
              <w:top w:val="single" w:sz="4" w:space="0" w:color="auto"/>
              <w:left w:val="single" w:sz="4" w:space="0" w:color="auto"/>
              <w:bottom w:val="single" w:sz="4" w:space="0" w:color="auto"/>
              <w:right w:val="single" w:sz="4" w:space="0" w:color="auto"/>
            </w:tcBorders>
            <w:hideMark/>
          </w:tcPr>
          <w:p w14:paraId="3E412BDB" w14:textId="77777777" w:rsidR="0004538F" w:rsidRPr="008336A9" w:rsidRDefault="0004538F" w:rsidP="00361E0B">
            <w:pPr>
              <w:pStyle w:val="TAL"/>
            </w:pPr>
            <w:r w:rsidRPr="00AA7D0D">
              <w:rPr>
                <w:lang w:val="en-US"/>
              </w:rPr>
              <w:t xml:space="preserve">feasibility of </w:t>
            </w:r>
            <w:r w:rsidRPr="00AA7D0D">
              <w:rPr>
                <w:iCs/>
                <w:lang w:val="en-US"/>
              </w:rPr>
              <w:t>Horizontal and Vertical VNF Scaling</w:t>
            </w:r>
          </w:p>
          <w:p w14:paraId="653C3963" w14:textId="77777777" w:rsidR="0004538F" w:rsidRPr="008336A9" w:rsidRDefault="0004538F" w:rsidP="00361E0B">
            <w:pPr>
              <w:pStyle w:val="TAL"/>
              <w:spacing w:line="256" w:lineRule="auto"/>
            </w:pPr>
          </w:p>
        </w:tc>
        <w:tc>
          <w:tcPr>
            <w:tcW w:w="1698" w:type="dxa"/>
            <w:tcBorders>
              <w:top w:val="single" w:sz="4" w:space="0" w:color="auto"/>
              <w:left w:val="single" w:sz="4" w:space="0" w:color="auto"/>
              <w:bottom w:val="single" w:sz="4" w:space="0" w:color="auto"/>
              <w:right w:val="single" w:sz="4" w:space="0" w:color="auto"/>
            </w:tcBorders>
            <w:hideMark/>
          </w:tcPr>
          <w:p w14:paraId="52727A15" w14:textId="77777777" w:rsidR="0004538F" w:rsidRPr="008336A9" w:rsidRDefault="0004538F" w:rsidP="00361E0B">
            <w:pPr>
              <w:pStyle w:val="TAL"/>
              <w:spacing w:line="256" w:lineRule="auto"/>
            </w:pPr>
          </w:p>
        </w:tc>
        <w:tc>
          <w:tcPr>
            <w:tcW w:w="2326" w:type="dxa"/>
            <w:tcBorders>
              <w:top w:val="single" w:sz="4" w:space="0" w:color="auto"/>
              <w:left w:val="single" w:sz="4" w:space="0" w:color="auto"/>
              <w:bottom w:val="single" w:sz="4" w:space="0" w:color="auto"/>
              <w:right w:val="single" w:sz="4" w:space="0" w:color="auto"/>
            </w:tcBorders>
            <w:hideMark/>
          </w:tcPr>
          <w:p w14:paraId="0CC25FC8" w14:textId="77777777" w:rsidR="0004538F" w:rsidRPr="008336A9" w:rsidRDefault="0004538F" w:rsidP="00361E0B">
            <w:pPr>
              <w:pStyle w:val="TAL"/>
              <w:spacing w:line="256" w:lineRule="auto"/>
            </w:pPr>
            <w:r w:rsidRPr="00A05BB2">
              <w:t>ETSI GR ENI 00</w:t>
            </w:r>
            <w:r>
              <w:t xml:space="preserve">5 </w:t>
            </w:r>
          </w:p>
        </w:tc>
        <w:tc>
          <w:tcPr>
            <w:tcW w:w="3313" w:type="dxa"/>
            <w:tcBorders>
              <w:top w:val="single" w:sz="4" w:space="0" w:color="auto"/>
              <w:left w:val="single" w:sz="4" w:space="0" w:color="auto"/>
              <w:bottom w:val="single" w:sz="4" w:space="0" w:color="auto"/>
              <w:right w:val="single" w:sz="4" w:space="0" w:color="auto"/>
            </w:tcBorders>
            <w:hideMark/>
          </w:tcPr>
          <w:p w14:paraId="17E14191" w14:textId="77777777" w:rsidR="0004538F" w:rsidRPr="008336A9" w:rsidRDefault="0004538F" w:rsidP="00361E0B">
            <w:pPr>
              <w:pStyle w:val="TAL"/>
              <w:spacing w:line="256" w:lineRule="auto"/>
            </w:pPr>
            <w:r>
              <w:t>We could successfully test horizontal and vertical scaling of VNFs (an UPF in this case), by using AI triggered by CPU measurement</w:t>
            </w:r>
          </w:p>
        </w:tc>
      </w:tr>
      <w:tr w:rsidR="0004538F" w:rsidRPr="008336A9" w14:paraId="51B6E890" w14:textId="77777777" w:rsidTr="00361E0B">
        <w:trPr>
          <w:jc w:val="center"/>
        </w:trPr>
        <w:tc>
          <w:tcPr>
            <w:tcW w:w="1961" w:type="dxa"/>
            <w:tcBorders>
              <w:top w:val="single" w:sz="4" w:space="0" w:color="auto"/>
              <w:left w:val="single" w:sz="4" w:space="0" w:color="auto"/>
              <w:bottom w:val="single" w:sz="4" w:space="0" w:color="auto"/>
              <w:right w:val="single" w:sz="4" w:space="0" w:color="auto"/>
            </w:tcBorders>
            <w:hideMark/>
          </w:tcPr>
          <w:p w14:paraId="217669AD" w14:textId="77777777" w:rsidR="0004538F" w:rsidRPr="008336A9" w:rsidRDefault="0004538F" w:rsidP="00361E0B">
            <w:pPr>
              <w:pStyle w:val="TAL"/>
              <w:spacing w:line="256" w:lineRule="auto"/>
            </w:pPr>
            <w:r>
              <w:rPr>
                <w:lang w:val="en-US"/>
              </w:rPr>
              <w:t>F</w:t>
            </w:r>
            <w:r w:rsidRPr="00AA7D0D">
              <w:rPr>
                <w:lang w:val="en-US"/>
              </w:rPr>
              <w:t xml:space="preserve">easibility of </w:t>
            </w:r>
            <w:r>
              <w:rPr>
                <w:iCs/>
                <w:lang w:val="en-US"/>
              </w:rPr>
              <w:t>admission control</w:t>
            </w:r>
          </w:p>
        </w:tc>
        <w:tc>
          <w:tcPr>
            <w:tcW w:w="1698" w:type="dxa"/>
            <w:tcBorders>
              <w:top w:val="single" w:sz="4" w:space="0" w:color="auto"/>
              <w:left w:val="single" w:sz="4" w:space="0" w:color="auto"/>
              <w:bottom w:val="single" w:sz="4" w:space="0" w:color="auto"/>
              <w:right w:val="single" w:sz="4" w:space="0" w:color="auto"/>
            </w:tcBorders>
          </w:tcPr>
          <w:p w14:paraId="56C0C925" w14:textId="77777777" w:rsidR="0004538F" w:rsidRPr="008336A9" w:rsidRDefault="0004538F" w:rsidP="00361E0B">
            <w:pPr>
              <w:pStyle w:val="TAL"/>
              <w:spacing w:line="256" w:lineRule="auto"/>
            </w:pPr>
          </w:p>
        </w:tc>
        <w:tc>
          <w:tcPr>
            <w:tcW w:w="2326" w:type="dxa"/>
            <w:tcBorders>
              <w:top w:val="single" w:sz="4" w:space="0" w:color="auto"/>
              <w:left w:val="single" w:sz="4" w:space="0" w:color="auto"/>
              <w:bottom w:val="single" w:sz="4" w:space="0" w:color="auto"/>
              <w:right w:val="single" w:sz="4" w:space="0" w:color="auto"/>
            </w:tcBorders>
          </w:tcPr>
          <w:p w14:paraId="3CF16C3B" w14:textId="77777777" w:rsidR="0004538F" w:rsidRPr="008336A9" w:rsidRDefault="0004538F" w:rsidP="00361E0B">
            <w:pPr>
              <w:pStyle w:val="TAL"/>
              <w:spacing w:line="256" w:lineRule="auto"/>
            </w:pPr>
            <w:r>
              <w:t>ETSI GR ENI 005</w:t>
            </w:r>
          </w:p>
        </w:tc>
        <w:tc>
          <w:tcPr>
            <w:tcW w:w="3313" w:type="dxa"/>
            <w:tcBorders>
              <w:top w:val="single" w:sz="4" w:space="0" w:color="auto"/>
              <w:left w:val="single" w:sz="4" w:space="0" w:color="auto"/>
              <w:bottom w:val="single" w:sz="4" w:space="0" w:color="auto"/>
              <w:right w:val="single" w:sz="4" w:space="0" w:color="auto"/>
            </w:tcBorders>
            <w:hideMark/>
          </w:tcPr>
          <w:p w14:paraId="14D1DA78" w14:textId="77777777" w:rsidR="0004538F" w:rsidRPr="008336A9" w:rsidRDefault="0004538F" w:rsidP="00361E0B">
            <w:pPr>
              <w:pStyle w:val="TAL"/>
              <w:spacing w:line="256" w:lineRule="auto"/>
            </w:pPr>
            <w:r>
              <w:rPr>
                <w:i/>
                <w:iCs/>
              </w:rPr>
              <w:t>We tested the admission control algorithm with a pre-trained model tailored for the size of our testbed.</w:t>
            </w:r>
          </w:p>
        </w:tc>
      </w:tr>
      <w:tr w:rsidR="0004538F" w:rsidRPr="008336A9" w14:paraId="13681735" w14:textId="77777777" w:rsidTr="00361E0B">
        <w:trPr>
          <w:jc w:val="center"/>
        </w:trPr>
        <w:tc>
          <w:tcPr>
            <w:tcW w:w="1961" w:type="dxa"/>
            <w:tcBorders>
              <w:top w:val="single" w:sz="4" w:space="0" w:color="auto"/>
              <w:left w:val="single" w:sz="4" w:space="0" w:color="auto"/>
              <w:bottom w:val="single" w:sz="4" w:space="0" w:color="auto"/>
              <w:right w:val="single" w:sz="4" w:space="0" w:color="auto"/>
            </w:tcBorders>
            <w:vAlign w:val="center"/>
            <w:hideMark/>
          </w:tcPr>
          <w:p w14:paraId="7104B447" w14:textId="77777777" w:rsidR="0004538F" w:rsidRPr="008336A9" w:rsidRDefault="0004538F" w:rsidP="00361E0B">
            <w:pPr>
              <w:pStyle w:val="TAL"/>
              <w:spacing w:line="256" w:lineRule="auto"/>
            </w:pPr>
            <w:r>
              <w:rPr>
                <w:iCs/>
                <w:lang w:val="en-US"/>
              </w:rPr>
              <w:t>Reporting on the Testbed showcase</w:t>
            </w:r>
          </w:p>
        </w:tc>
        <w:tc>
          <w:tcPr>
            <w:tcW w:w="1698" w:type="dxa"/>
            <w:tcBorders>
              <w:top w:val="single" w:sz="4" w:space="0" w:color="auto"/>
              <w:left w:val="single" w:sz="4" w:space="0" w:color="auto"/>
              <w:bottom w:val="single" w:sz="4" w:space="0" w:color="auto"/>
              <w:right w:val="single" w:sz="4" w:space="0" w:color="auto"/>
            </w:tcBorders>
          </w:tcPr>
          <w:p w14:paraId="5C84EB12" w14:textId="77777777" w:rsidR="0004538F" w:rsidRPr="008336A9" w:rsidRDefault="0004538F" w:rsidP="00361E0B">
            <w:pPr>
              <w:pStyle w:val="TAL"/>
              <w:spacing w:line="256" w:lineRule="auto"/>
            </w:pPr>
          </w:p>
        </w:tc>
        <w:tc>
          <w:tcPr>
            <w:tcW w:w="2326" w:type="dxa"/>
            <w:tcBorders>
              <w:top w:val="single" w:sz="4" w:space="0" w:color="auto"/>
              <w:left w:val="single" w:sz="4" w:space="0" w:color="auto"/>
              <w:bottom w:val="single" w:sz="4" w:space="0" w:color="auto"/>
              <w:right w:val="single" w:sz="4" w:space="0" w:color="auto"/>
            </w:tcBorders>
          </w:tcPr>
          <w:p w14:paraId="723B054D" w14:textId="77777777" w:rsidR="0004538F" w:rsidRPr="008336A9" w:rsidRDefault="0004538F" w:rsidP="00361E0B">
            <w:pPr>
              <w:pStyle w:val="TAL"/>
              <w:spacing w:line="256" w:lineRule="auto"/>
            </w:pPr>
          </w:p>
        </w:tc>
        <w:tc>
          <w:tcPr>
            <w:tcW w:w="3313" w:type="dxa"/>
            <w:tcBorders>
              <w:top w:val="single" w:sz="4" w:space="0" w:color="auto"/>
              <w:left w:val="single" w:sz="4" w:space="0" w:color="auto"/>
              <w:bottom w:val="single" w:sz="4" w:space="0" w:color="auto"/>
              <w:right w:val="single" w:sz="4" w:space="0" w:color="auto"/>
            </w:tcBorders>
          </w:tcPr>
          <w:p w14:paraId="5D474D29" w14:textId="77777777" w:rsidR="0004538F" w:rsidRPr="008336A9" w:rsidRDefault="0004538F" w:rsidP="00361E0B">
            <w:pPr>
              <w:pStyle w:val="TAL"/>
              <w:spacing w:line="256" w:lineRule="auto"/>
            </w:pPr>
            <w:r>
              <w:t xml:space="preserve">The general public and the stakeholders that participated in the Turin and Valencia events were impressed by the usage of AI to automatically manage the network. From the questionnaire we collected, we obtained a positive feedback on </w:t>
            </w:r>
            <w:proofErr w:type="gramStart"/>
            <w:r>
              <w:t>this features</w:t>
            </w:r>
            <w:proofErr w:type="gramEnd"/>
            <w:r>
              <w:t>, especially from vertical</w:t>
            </w:r>
          </w:p>
        </w:tc>
      </w:tr>
    </w:tbl>
    <w:p w14:paraId="1B4F02A8" w14:textId="77777777" w:rsidR="0004538F" w:rsidRPr="008336A9" w:rsidRDefault="0004538F" w:rsidP="0004538F"/>
    <w:p w14:paraId="41259590" w14:textId="77777777" w:rsidR="0004538F" w:rsidRPr="008336A9" w:rsidRDefault="0004538F" w:rsidP="0004538F">
      <w:pPr>
        <w:pStyle w:val="Heading2"/>
      </w:pPr>
      <w:bookmarkStart w:id="45" w:name="_Toc514424545"/>
      <w:bookmarkStart w:id="46" w:name="_Toc515347978"/>
      <w:bookmarkStart w:id="47" w:name="_Toc515348977"/>
      <w:r w:rsidRPr="008336A9">
        <w:t>3.3</w:t>
      </w:r>
      <w:r w:rsidRPr="008336A9">
        <w:tab/>
        <w:t xml:space="preserve">Gaps identified in </w:t>
      </w:r>
      <w:r w:rsidRPr="00666DF0">
        <w:t>ENI</w:t>
      </w:r>
      <w:r w:rsidRPr="008336A9">
        <w:t xml:space="preserve"> standardization</w:t>
      </w:r>
      <w:bookmarkEnd w:id="45"/>
      <w:bookmarkEnd w:id="46"/>
      <w:bookmarkEnd w:id="47"/>
    </w:p>
    <w:p w14:paraId="59E7876F" w14:textId="77777777" w:rsidR="0004538F" w:rsidRPr="008336A9" w:rsidRDefault="0004538F" w:rsidP="0004538F">
      <w:pPr>
        <w:rPr>
          <w:iCs/>
        </w:rPr>
      </w:pPr>
      <w:r w:rsidRPr="008336A9">
        <w:rPr>
          <w:iCs/>
        </w:rPr>
        <w:t xml:space="preserve">Use table B.2 to indicate Gaps in standardization identified by this </w:t>
      </w:r>
      <w:proofErr w:type="spellStart"/>
      <w:r w:rsidRPr="008336A9">
        <w:rPr>
          <w:iCs/>
        </w:rPr>
        <w:t>PoC</w:t>
      </w:r>
      <w:proofErr w:type="spellEnd"/>
      <w:r w:rsidRPr="008336A9">
        <w:rPr>
          <w:iCs/>
        </w:rPr>
        <w:t xml:space="preserve"> Team including which forum(s) would be most relevant to work on closing the gap(s</w:t>
      </w:r>
      <w:proofErr w:type="gramStart"/>
      <w:r w:rsidRPr="008336A9">
        <w:rPr>
          <w:iCs/>
        </w:rPr>
        <w:t>).Where</w:t>
      </w:r>
      <w:proofErr w:type="gramEnd"/>
      <w:r w:rsidRPr="008336A9">
        <w:rPr>
          <w:iCs/>
        </w:rPr>
        <w:t xml:space="preserve"> applicable, outline any action(s) the </w:t>
      </w:r>
      <w:r w:rsidRPr="00666DF0">
        <w:rPr>
          <w:iCs/>
        </w:rPr>
        <w:t>ENI</w:t>
      </w:r>
      <w:r w:rsidRPr="008336A9">
        <w:rPr>
          <w:iCs/>
        </w:rPr>
        <w:t xml:space="preserve"> </w:t>
      </w:r>
      <w:r w:rsidRPr="00666DF0">
        <w:rPr>
          <w:iCs/>
        </w:rPr>
        <w:t>ISG</w:t>
      </w:r>
      <w:r w:rsidRPr="008336A9">
        <w:rPr>
          <w:iCs/>
        </w:rPr>
        <w:t xml:space="preserve"> should take.</w:t>
      </w:r>
    </w:p>
    <w:p w14:paraId="22438A2A" w14:textId="77777777" w:rsidR="0004538F" w:rsidRPr="008336A9" w:rsidRDefault="0004538F" w:rsidP="0004538F">
      <w:pPr>
        <w:pStyle w:val="TH"/>
      </w:pPr>
      <w:r w:rsidRPr="008336A9">
        <w:lastRenderedPageBreak/>
        <w:t>Table B.2</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4"/>
        <w:gridCol w:w="1631"/>
        <w:gridCol w:w="1276"/>
        <w:gridCol w:w="2338"/>
        <w:gridCol w:w="2977"/>
      </w:tblGrid>
      <w:tr w:rsidR="0004538F" w:rsidRPr="008336A9" w14:paraId="4E4D6186" w14:textId="77777777" w:rsidTr="00361E0B">
        <w:trPr>
          <w:jc w:val="center"/>
        </w:trPr>
        <w:tc>
          <w:tcPr>
            <w:tcW w:w="1234" w:type="dxa"/>
            <w:tcBorders>
              <w:top w:val="single" w:sz="4" w:space="0" w:color="auto"/>
              <w:left w:val="single" w:sz="4" w:space="0" w:color="auto"/>
              <w:bottom w:val="single" w:sz="4" w:space="0" w:color="auto"/>
              <w:right w:val="single" w:sz="4" w:space="0" w:color="auto"/>
            </w:tcBorders>
            <w:hideMark/>
          </w:tcPr>
          <w:p w14:paraId="141822C2" w14:textId="77777777" w:rsidR="0004538F" w:rsidRPr="008336A9" w:rsidRDefault="0004538F" w:rsidP="00361E0B">
            <w:pPr>
              <w:pStyle w:val="TAH"/>
              <w:spacing w:line="256" w:lineRule="auto"/>
              <w:rPr>
                <w:rFonts w:ascii="Calibri" w:eastAsia="Calibri" w:hAnsi="Calibri"/>
                <w:sz w:val="22"/>
                <w:szCs w:val="22"/>
              </w:rPr>
            </w:pPr>
            <w:r w:rsidRPr="008336A9">
              <w:t>Gap Identified</w:t>
            </w:r>
          </w:p>
        </w:tc>
        <w:tc>
          <w:tcPr>
            <w:tcW w:w="1631" w:type="dxa"/>
            <w:tcBorders>
              <w:top w:val="single" w:sz="4" w:space="0" w:color="auto"/>
              <w:left w:val="single" w:sz="4" w:space="0" w:color="auto"/>
              <w:bottom w:val="single" w:sz="4" w:space="0" w:color="auto"/>
              <w:right w:val="single" w:sz="4" w:space="0" w:color="auto"/>
            </w:tcBorders>
            <w:hideMark/>
          </w:tcPr>
          <w:p w14:paraId="7CFA3A79" w14:textId="77777777" w:rsidR="0004538F" w:rsidRPr="008336A9" w:rsidRDefault="0004538F" w:rsidP="00361E0B">
            <w:pPr>
              <w:pStyle w:val="TAH"/>
              <w:spacing w:line="256" w:lineRule="auto"/>
              <w:rPr>
                <w:iCs/>
              </w:rPr>
            </w:pPr>
            <w:r w:rsidRPr="008336A9">
              <w:t>Forum</w:t>
            </w:r>
            <w:r w:rsidRPr="008336A9">
              <w:br/>
              <w:t>(</w:t>
            </w:r>
            <w:r w:rsidRPr="00666DF0">
              <w:t>ENI</w:t>
            </w:r>
            <w:r w:rsidRPr="008336A9">
              <w:t xml:space="preserve"> </w:t>
            </w:r>
            <w:r w:rsidRPr="00666DF0">
              <w:t>ISG</w:t>
            </w:r>
            <w:r w:rsidRPr="008336A9">
              <w:t>, Other)</w:t>
            </w:r>
          </w:p>
        </w:tc>
        <w:tc>
          <w:tcPr>
            <w:tcW w:w="1276" w:type="dxa"/>
            <w:tcBorders>
              <w:top w:val="single" w:sz="4" w:space="0" w:color="auto"/>
              <w:left w:val="single" w:sz="4" w:space="0" w:color="auto"/>
              <w:bottom w:val="single" w:sz="4" w:space="0" w:color="auto"/>
              <w:right w:val="single" w:sz="4" w:space="0" w:color="auto"/>
            </w:tcBorders>
            <w:hideMark/>
          </w:tcPr>
          <w:p w14:paraId="26A23788" w14:textId="77777777" w:rsidR="0004538F" w:rsidRPr="008336A9" w:rsidRDefault="0004538F" w:rsidP="00361E0B">
            <w:pPr>
              <w:pStyle w:val="TAH"/>
              <w:spacing w:line="256" w:lineRule="auto"/>
              <w:rPr>
                <w:iCs/>
              </w:rPr>
            </w:pPr>
            <w:r w:rsidRPr="008336A9">
              <w:t xml:space="preserve">Affected </w:t>
            </w:r>
            <w:r w:rsidRPr="00666DF0">
              <w:t>WG/EG</w:t>
            </w:r>
          </w:p>
        </w:tc>
        <w:tc>
          <w:tcPr>
            <w:tcW w:w="2338" w:type="dxa"/>
            <w:tcBorders>
              <w:top w:val="single" w:sz="4" w:space="0" w:color="auto"/>
              <w:left w:val="single" w:sz="4" w:space="0" w:color="auto"/>
              <w:bottom w:val="single" w:sz="4" w:space="0" w:color="auto"/>
              <w:right w:val="single" w:sz="4" w:space="0" w:color="auto"/>
            </w:tcBorders>
            <w:hideMark/>
          </w:tcPr>
          <w:p w14:paraId="383934BF" w14:textId="77777777" w:rsidR="0004538F" w:rsidRPr="008336A9" w:rsidRDefault="0004538F" w:rsidP="00361E0B">
            <w:pPr>
              <w:pStyle w:val="TAH"/>
              <w:spacing w:line="256" w:lineRule="auto"/>
              <w:rPr>
                <w:iCs/>
              </w:rPr>
            </w:pPr>
            <w:r w:rsidRPr="00666DF0">
              <w:t>WI</w:t>
            </w:r>
            <w:r w:rsidRPr="008336A9">
              <w:t>/Document Ref</w:t>
            </w:r>
          </w:p>
        </w:tc>
        <w:tc>
          <w:tcPr>
            <w:tcW w:w="2977" w:type="dxa"/>
            <w:tcBorders>
              <w:top w:val="single" w:sz="4" w:space="0" w:color="auto"/>
              <w:left w:val="single" w:sz="4" w:space="0" w:color="auto"/>
              <w:bottom w:val="single" w:sz="4" w:space="0" w:color="auto"/>
              <w:right w:val="single" w:sz="4" w:space="0" w:color="auto"/>
            </w:tcBorders>
            <w:hideMark/>
          </w:tcPr>
          <w:p w14:paraId="05A96326" w14:textId="77777777" w:rsidR="0004538F" w:rsidRPr="008336A9" w:rsidRDefault="0004538F" w:rsidP="00361E0B">
            <w:pPr>
              <w:pStyle w:val="TAH"/>
              <w:spacing w:line="256" w:lineRule="auto"/>
              <w:rPr>
                <w:iCs/>
              </w:rPr>
            </w:pPr>
            <w:r w:rsidRPr="008336A9">
              <w:t>Gap details and Status</w:t>
            </w:r>
          </w:p>
        </w:tc>
      </w:tr>
      <w:tr w:rsidR="0004538F" w:rsidRPr="008336A9" w14:paraId="25701617" w14:textId="77777777" w:rsidTr="00361E0B">
        <w:trPr>
          <w:jc w:val="center"/>
        </w:trPr>
        <w:tc>
          <w:tcPr>
            <w:tcW w:w="1234" w:type="dxa"/>
            <w:tcBorders>
              <w:top w:val="single" w:sz="4" w:space="0" w:color="auto"/>
              <w:left w:val="single" w:sz="4" w:space="0" w:color="auto"/>
              <w:bottom w:val="single" w:sz="4" w:space="0" w:color="auto"/>
              <w:right w:val="single" w:sz="4" w:space="0" w:color="auto"/>
            </w:tcBorders>
            <w:hideMark/>
          </w:tcPr>
          <w:p w14:paraId="09A33EC7" w14:textId="77777777" w:rsidR="0004538F" w:rsidRPr="008336A9" w:rsidRDefault="0004538F" w:rsidP="00361E0B">
            <w:pPr>
              <w:pStyle w:val="TAL"/>
              <w:spacing w:line="256" w:lineRule="auto"/>
              <w:rPr>
                <w:iCs/>
              </w:rPr>
            </w:pPr>
            <w:r>
              <w:t>Interface and Architecture definition</w:t>
            </w:r>
          </w:p>
        </w:tc>
        <w:tc>
          <w:tcPr>
            <w:tcW w:w="1631" w:type="dxa"/>
            <w:tcBorders>
              <w:top w:val="single" w:sz="4" w:space="0" w:color="auto"/>
              <w:left w:val="single" w:sz="4" w:space="0" w:color="auto"/>
              <w:bottom w:val="single" w:sz="4" w:space="0" w:color="auto"/>
              <w:right w:val="single" w:sz="4" w:space="0" w:color="auto"/>
            </w:tcBorders>
          </w:tcPr>
          <w:p w14:paraId="56AC1DC0" w14:textId="77777777" w:rsidR="0004538F" w:rsidRPr="008336A9" w:rsidRDefault="0004538F" w:rsidP="00361E0B">
            <w:pPr>
              <w:pStyle w:val="TAL"/>
              <w:spacing w:line="256" w:lineRule="auto"/>
              <w:rPr>
                <w:iCs/>
              </w:rPr>
            </w:pPr>
            <w:r>
              <w:rPr>
                <w:iCs/>
              </w:rPr>
              <w:t>ENI</w:t>
            </w:r>
          </w:p>
        </w:tc>
        <w:tc>
          <w:tcPr>
            <w:tcW w:w="1276" w:type="dxa"/>
            <w:tcBorders>
              <w:top w:val="single" w:sz="4" w:space="0" w:color="auto"/>
              <w:left w:val="single" w:sz="4" w:space="0" w:color="auto"/>
              <w:bottom w:val="single" w:sz="4" w:space="0" w:color="auto"/>
              <w:right w:val="single" w:sz="4" w:space="0" w:color="auto"/>
            </w:tcBorders>
            <w:hideMark/>
          </w:tcPr>
          <w:p w14:paraId="23FE3734" w14:textId="77777777" w:rsidR="0004538F" w:rsidRPr="008336A9" w:rsidRDefault="0004538F" w:rsidP="00361E0B">
            <w:pPr>
              <w:pStyle w:val="TAL"/>
              <w:spacing w:line="256" w:lineRule="auto"/>
              <w:rPr>
                <w:iCs/>
              </w:rPr>
            </w:pPr>
          </w:p>
        </w:tc>
        <w:tc>
          <w:tcPr>
            <w:tcW w:w="2338" w:type="dxa"/>
            <w:tcBorders>
              <w:top w:val="single" w:sz="4" w:space="0" w:color="auto"/>
              <w:left w:val="single" w:sz="4" w:space="0" w:color="auto"/>
              <w:bottom w:val="single" w:sz="4" w:space="0" w:color="auto"/>
              <w:right w:val="single" w:sz="4" w:space="0" w:color="auto"/>
            </w:tcBorders>
            <w:hideMark/>
          </w:tcPr>
          <w:p w14:paraId="6A98814E" w14:textId="77777777" w:rsidR="0004538F" w:rsidRPr="008336A9" w:rsidRDefault="0004538F" w:rsidP="00361E0B">
            <w:pPr>
              <w:pStyle w:val="TAL"/>
              <w:spacing w:line="256" w:lineRule="auto"/>
              <w:rPr>
                <w:iCs/>
                <w:highlight w:val="green"/>
              </w:rPr>
            </w:pPr>
            <w:r w:rsidRPr="00A05BB2">
              <w:t>ETSI GR ENI 001</w:t>
            </w:r>
            <w:r w:rsidRPr="00CF6738">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77A58F1C" w14:textId="77777777" w:rsidR="0004538F" w:rsidRPr="008336A9" w:rsidRDefault="0004538F" w:rsidP="00361E0B">
            <w:pPr>
              <w:pStyle w:val="TAL"/>
              <w:spacing w:line="256" w:lineRule="auto"/>
              <w:rPr>
                <w:iCs/>
              </w:rPr>
            </w:pPr>
            <w:r>
              <w:rPr>
                <w:i/>
              </w:rPr>
              <w:t>T</w:t>
            </w:r>
            <w:r w:rsidRPr="00107E2D">
              <w:rPr>
                <w:i/>
              </w:rPr>
              <w:t xml:space="preserve">he realization of this </w:t>
            </w:r>
            <w:proofErr w:type="spellStart"/>
            <w:r w:rsidRPr="00107E2D">
              <w:rPr>
                <w:i/>
              </w:rPr>
              <w:t>PoC</w:t>
            </w:r>
            <w:proofErr w:type="spellEnd"/>
            <w:r w:rsidRPr="00107E2D">
              <w:rPr>
                <w:i/>
              </w:rPr>
              <w:t xml:space="preserve"> and the implementation of the related algorithms and functional blocks has been insightful and allowed to highlight </w:t>
            </w:r>
            <w:r>
              <w:rPr>
                <w:i/>
              </w:rPr>
              <w:t xml:space="preserve">the gaps of the current architectural definition with respect to the </w:t>
            </w:r>
            <w:proofErr w:type="gramStart"/>
            <w:r>
              <w:rPr>
                <w:i/>
              </w:rPr>
              <w:t>state of the art</w:t>
            </w:r>
            <w:proofErr w:type="gramEnd"/>
            <w:r>
              <w:rPr>
                <w:i/>
              </w:rPr>
              <w:t xml:space="preserve"> open source software</w:t>
            </w:r>
            <w:r w:rsidRPr="00107E2D">
              <w:rPr>
                <w:i/>
              </w:rPr>
              <w:t xml:space="preserve">. </w:t>
            </w:r>
            <w:r>
              <w:rPr>
                <w:i/>
              </w:rPr>
              <w:t xml:space="preserve">The </w:t>
            </w:r>
            <w:proofErr w:type="spellStart"/>
            <w:r w:rsidRPr="00107E2D">
              <w:rPr>
                <w:i/>
              </w:rPr>
              <w:t>PoC</w:t>
            </w:r>
            <w:proofErr w:type="spellEnd"/>
            <w:r w:rsidRPr="00107E2D">
              <w:rPr>
                <w:i/>
              </w:rPr>
              <w:t xml:space="preserve"> team will contribute to the definition of the interaction between ETSI ENI and MANO by leveraging on this experience</w:t>
            </w:r>
          </w:p>
        </w:tc>
      </w:tr>
    </w:tbl>
    <w:p w14:paraId="580C4001" w14:textId="77777777" w:rsidR="0004538F" w:rsidRPr="008336A9" w:rsidRDefault="0004538F" w:rsidP="0004538F">
      <w:pPr>
        <w:rPr>
          <w:iCs/>
        </w:rPr>
      </w:pPr>
    </w:p>
    <w:p w14:paraId="6900436C" w14:textId="77777777" w:rsidR="0004538F" w:rsidRDefault="0004538F" w:rsidP="0004538F">
      <w:pPr>
        <w:pStyle w:val="Heading2"/>
      </w:pPr>
      <w:bookmarkStart w:id="48" w:name="_Toc514424546"/>
      <w:bookmarkStart w:id="49" w:name="_Toc515347979"/>
      <w:bookmarkStart w:id="50" w:name="_Toc515348978"/>
      <w:r w:rsidRPr="008336A9">
        <w:t>3.4</w:t>
      </w:r>
      <w:r w:rsidRPr="008336A9">
        <w:tab/>
      </w:r>
      <w:proofErr w:type="spellStart"/>
      <w:r w:rsidRPr="008336A9">
        <w:t>PoC</w:t>
      </w:r>
      <w:proofErr w:type="spellEnd"/>
      <w:r w:rsidRPr="008336A9">
        <w:t xml:space="preserve"> Suggested Action Items</w:t>
      </w:r>
      <w:bookmarkEnd w:id="48"/>
      <w:bookmarkEnd w:id="49"/>
      <w:bookmarkEnd w:id="50"/>
    </w:p>
    <w:p w14:paraId="4A277700" w14:textId="77777777" w:rsidR="0004538F" w:rsidRDefault="0004538F" w:rsidP="0004538F"/>
    <w:p w14:paraId="670D2300" w14:textId="77777777" w:rsidR="0004538F" w:rsidRPr="0034292B" w:rsidRDefault="0004538F" w:rsidP="0004538F"/>
    <w:p w14:paraId="7E049555" w14:textId="77777777" w:rsidR="0004538F" w:rsidRPr="008336A9" w:rsidRDefault="0004538F" w:rsidP="0004538F">
      <w:pPr>
        <w:pStyle w:val="Heading2"/>
      </w:pPr>
      <w:bookmarkStart w:id="51" w:name="_Toc514424547"/>
      <w:bookmarkStart w:id="52" w:name="_Toc515347980"/>
      <w:bookmarkStart w:id="53" w:name="_Toc515348979"/>
      <w:r w:rsidRPr="008336A9">
        <w:t>3.5</w:t>
      </w:r>
      <w:r w:rsidRPr="008336A9">
        <w:tab/>
        <w:t xml:space="preserve">Additional messages to </w:t>
      </w:r>
      <w:r w:rsidRPr="00666DF0">
        <w:t>ENI</w:t>
      </w:r>
      <w:bookmarkEnd w:id="51"/>
      <w:bookmarkEnd w:id="52"/>
      <w:bookmarkEnd w:id="53"/>
    </w:p>
    <w:p w14:paraId="10E1D205" w14:textId="77777777" w:rsidR="0004538F" w:rsidRPr="008336A9" w:rsidRDefault="0004538F" w:rsidP="0004538F">
      <w:pPr>
        <w:pStyle w:val="Heading2"/>
      </w:pPr>
      <w:bookmarkStart w:id="54" w:name="_Toc514424548"/>
      <w:bookmarkStart w:id="55" w:name="_Toc515347981"/>
      <w:bookmarkStart w:id="56" w:name="_Toc515348980"/>
      <w:r w:rsidRPr="008336A9">
        <w:t>3.6</w:t>
      </w:r>
      <w:r w:rsidRPr="008336A9">
        <w:tab/>
        <w:t>Additional messages to Network Operators and Service Providers?</w:t>
      </w:r>
      <w:bookmarkEnd w:id="54"/>
      <w:bookmarkEnd w:id="55"/>
      <w:bookmarkEnd w:id="56"/>
    </w:p>
    <w:p w14:paraId="4242D246" w14:textId="77777777" w:rsidR="0004538F" w:rsidRPr="00AA7D0D" w:rsidRDefault="0004538F" w:rsidP="0004538F">
      <w:pPr>
        <w:pStyle w:val="Heading1"/>
        <w:rPr>
          <w:color w:val="000000" w:themeColor="text1"/>
          <w:lang w:val="en-US"/>
        </w:rPr>
      </w:pPr>
      <w:r w:rsidRPr="00AA7D0D">
        <w:rPr>
          <w:color w:val="000000" w:themeColor="text1"/>
          <w:lang w:val="en-US"/>
        </w:rPr>
        <w:t>References</w:t>
      </w:r>
    </w:p>
    <w:p w14:paraId="188993B6" w14:textId="77777777" w:rsidR="0004538F" w:rsidRDefault="0004538F" w:rsidP="0004538F">
      <w:pPr>
        <w:rPr>
          <w:color w:val="000000" w:themeColor="text1"/>
          <w:lang w:val="en-US"/>
        </w:rPr>
      </w:pPr>
      <w:r w:rsidRPr="00AA7D0D">
        <w:rPr>
          <w:color w:val="000000" w:themeColor="text1"/>
          <w:lang w:val="en-US"/>
        </w:rPr>
        <w:t>[</w:t>
      </w:r>
      <w:r>
        <w:rPr>
          <w:color w:val="000000" w:themeColor="text1"/>
          <w:lang w:val="en-US"/>
        </w:rPr>
        <w:t>1</w:t>
      </w:r>
      <w:r w:rsidRPr="00AA7D0D">
        <w:rPr>
          <w:color w:val="000000" w:themeColor="text1"/>
          <w:lang w:val="en-US"/>
        </w:rPr>
        <w:t>] ETSI DGS/ENI-005 (GS ENI 005), “</w:t>
      </w:r>
      <w:r w:rsidRPr="00AA7D0D">
        <w:rPr>
          <w:lang w:val="en-US"/>
        </w:rPr>
        <w:t xml:space="preserve">Experiential Networked Intelligence (ENI); </w:t>
      </w:r>
      <w:r w:rsidRPr="00AA7D0D">
        <w:rPr>
          <w:color w:val="000000"/>
          <w:lang w:val="en-US"/>
        </w:rPr>
        <w:t>System Architecture</w:t>
      </w:r>
      <w:r w:rsidRPr="00AA7D0D">
        <w:rPr>
          <w:color w:val="000000" w:themeColor="text1"/>
          <w:lang w:val="en-US"/>
        </w:rPr>
        <w:t>” v.0.0.</w:t>
      </w:r>
      <w:r>
        <w:rPr>
          <w:color w:val="000000" w:themeColor="text1"/>
          <w:lang w:val="en-US"/>
        </w:rPr>
        <w:t>25</w:t>
      </w:r>
      <w:r w:rsidRPr="00AA7D0D">
        <w:rPr>
          <w:color w:val="000000" w:themeColor="text1"/>
          <w:lang w:val="en-US"/>
        </w:rPr>
        <w:t xml:space="preserve"> </w:t>
      </w:r>
      <w:r>
        <w:rPr>
          <w:color w:val="000000" w:themeColor="text1"/>
          <w:lang w:val="en-US"/>
        </w:rPr>
        <w:t>Release 1</w:t>
      </w:r>
    </w:p>
    <w:p w14:paraId="70F45D25" w14:textId="77777777" w:rsidR="0004538F" w:rsidRDefault="0004538F" w:rsidP="0004538F">
      <w:pPr>
        <w:overflowPunct/>
        <w:autoSpaceDE/>
        <w:autoSpaceDN/>
        <w:adjustRightInd/>
        <w:textAlignment w:val="auto"/>
        <w:rPr>
          <w:rStyle w:val="Hyperlink"/>
        </w:rPr>
      </w:pPr>
      <w:r>
        <w:rPr>
          <w:color w:val="000000" w:themeColor="text1"/>
          <w:lang w:val="en-US"/>
        </w:rPr>
        <w:t xml:space="preserve">[2] OSM Release 4 </w:t>
      </w:r>
      <w:hyperlink r:id="rId13" w:history="1">
        <w:r>
          <w:rPr>
            <w:rStyle w:val="Hyperlink"/>
          </w:rPr>
          <w:t>https://osm.etsi.org/wikipub/index.php/OSM_Release_FOUR</w:t>
        </w:r>
      </w:hyperlink>
    </w:p>
    <w:p w14:paraId="69A63ED6" w14:textId="77777777" w:rsidR="0004538F" w:rsidRDefault="0004538F" w:rsidP="0004538F">
      <w:pPr>
        <w:overflowPunct/>
        <w:autoSpaceDE/>
        <w:autoSpaceDN/>
        <w:adjustRightInd/>
        <w:textAlignment w:val="auto"/>
      </w:pPr>
      <w:r>
        <w:rPr>
          <w:color w:val="000000" w:themeColor="text1"/>
          <w:lang w:val="en-US"/>
        </w:rPr>
        <w:t xml:space="preserve">[3] OpenStack </w:t>
      </w:r>
      <w:hyperlink r:id="rId14" w:history="1">
        <w:r>
          <w:rPr>
            <w:rStyle w:val="Hyperlink"/>
          </w:rPr>
          <w:t>https://www.openstack.org/</w:t>
        </w:r>
      </w:hyperlink>
    </w:p>
    <w:p w14:paraId="29C59540" w14:textId="77777777" w:rsidR="0004538F" w:rsidRDefault="0004538F" w:rsidP="0004538F">
      <w:pPr>
        <w:overflowPunct/>
        <w:autoSpaceDE/>
        <w:autoSpaceDN/>
        <w:adjustRightInd/>
        <w:textAlignment w:val="auto"/>
      </w:pPr>
      <w:r>
        <w:t xml:space="preserve">[4] 5G MoNArch </w:t>
      </w:r>
      <w:r w:rsidRPr="009D325F">
        <w:t>D6.2</w:t>
      </w:r>
      <w:r>
        <w:t xml:space="preserve"> – “</w:t>
      </w:r>
      <w:r w:rsidRPr="009D325F">
        <w:t>Methodology for verification and validation of 5G-MoNArch architectural innovations</w:t>
      </w:r>
      <w:r>
        <w:t>”</w:t>
      </w:r>
    </w:p>
    <w:p w14:paraId="1BFB753F" w14:textId="77777777" w:rsidR="0004538F" w:rsidRPr="00361E0B" w:rsidRDefault="0004538F" w:rsidP="0004538F">
      <w:pPr>
        <w:overflowPunct/>
        <w:autoSpaceDE/>
        <w:autoSpaceDN/>
        <w:adjustRightInd/>
        <w:textAlignment w:val="auto"/>
        <w:rPr>
          <w:rStyle w:val="Hyperlink"/>
          <w:lang w:val="en-US"/>
        </w:rPr>
      </w:pPr>
      <w:r>
        <w:t>[5] 5G MoNArch D2.1 – “</w:t>
      </w:r>
      <w:r w:rsidRPr="009D325F">
        <w:t>Baseline architecture based on 5G-PPP Phase 1 results and gap analysis</w:t>
      </w:r>
      <w:r>
        <w:t>”</w:t>
      </w:r>
    </w:p>
    <w:p w14:paraId="18CD9FD2" w14:textId="77777777" w:rsidR="0004538F" w:rsidRPr="00361E0B" w:rsidRDefault="0004538F" w:rsidP="0004538F">
      <w:pPr>
        <w:overflowPunct/>
        <w:autoSpaceDE/>
        <w:autoSpaceDN/>
        <w:adjustRightInd/>
        <w:textAlignment w:val="auto"/>
        <w:rPr>
          <w:lang w:val="en-US"/>
        </w:rPr>
      </w:pPr>
      <w:r w:rsidRPr="00361E0B">
        <w:rPr>
          <w:lang w:val="en-US"/>
        </w:rPr>
        <w:t>[6] ETSI ENI PoC#2 Elastic Network Slice Management</w:t>
      </w:r>
      <w:r>
        <w:rPr>
          <w:lang w:val="en-US"/>
        </w:rPr>
        <w:t xml:space="preserve"> </w:t>
      </w:r>
      <w:proofErr w:type="gramStart"/>
      <w:r w:rsidRPr="00361E0B">
        <w:rPr>
          <w:lang w:val="en-US"/>
        </w:rPr>
        <w:t>ENI(</w:t>
      </w:r>
      <w:proofErr w:type="gramEnd"/>
      <w:r w:rsidRPr="00361E0B">
        <w:rPr>
          <w:lang w:val="en-US"/>
        </w:rPr>
        <w:t>18)000175r4</w:t>
      </w:r>
    </w:p>
    <w:p w14:paraId="2378FC07" w14:textId="77777777" w:rsidR="0004538F" w:rsidRPr="00107E2D" w:rsidRDefault="0004538F" w:rsidP="0004538F">
      <w:pPr>
        <w:pStyle w:val="Heading1"/>
        <w:ind w:left="0" w:firstLine="0"/>
        <w:rPr>
          <w:lang w:val="en-US"/>
        </w:rPr>
      </w:pPr>
    </w:p>
    <w:p w14:paraId="009F2530" w14:textId="77777777" w:rsidR="005B115B" w:rsidRDefault="005B115B" w:rsidP="007833A7">
      <w:pPr>
        <w:rPr>
          <w:rFonts w:ascii="Arial" w:hAnsi="Arial" w:cs="Arial"/>
        </w:rPr>
      </w:pPr>
    </w:p>
    <w:sectPr w:rsidR="005B115B" w:rsidSect="00E24490">
      <w:headerReference w:type="default" r:id="rId15"/>
      <w:footerReference w:type="default" r:id="rId16"/>
      <w:pgSz w:w="11906" w:h="16838"/>
      <w:pgMar w:top="1247" w:right="1134" w:bottom="992" w:left="1134" w:header="57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91D37" w14:textId="77777777" w:rsidR="00632B63" w:rsidRDefault="00632B63" w:rsidP="00D9435B">
      <w:r>
        <w:separator/>
      </w:r>
    </w:p>
  </w:endnote>
  <w:endnote w:type="continuationSeparator" w:id="0">
    <w:p w14:paraId="37EA087C" w14:textId="77777777" w:rsidR="00632B63" w:rsidRDefault="00632B63" w:rsidP="00D94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C2F86" w14:textId="77777777" w:rsidR="008D5477" w:rsidRPr="0083399D" w:rsidRDefault="008D5477" w:rsidP="0083399D">
    <w:pPr>
      <w:tabs>
        <w:tab w:val="center" w:pos="4536"/>
      </w:tabs>
      <w:rPr>
        <w:rFonts w:ascii="Arial" w:hAnsi="Arial" w:cs="Arial"/>
      </w:rPr>
    </w:pPr>
    <w:r>
      <w:tab/>
    </w:r>
    <w:r w:rsidR="002D2E6B" w:rsidRPr="0083399D">
      <w:rPr>
        <w:rFonts w:ascii="Arial" w:hAnsi="Arial" w:cs="Arial"/>
      </w:rPr>
      <w:fldChar w:fldCharType="begin"/>
    </w:r>
    <w:r w:rsidRPr="0083399D">
      <w:rPr>
        <w:rFonts w:ascii="Arial" w:hAnsi="Arial" w:cs="Arial"/>
      </w:rPr>
      <w:instrText xml:space="preserve"> PAGE   \* MERGEFORMAT </w:instrText>
    </w:r>
    <w:r w:rsidR="002D2E6B" w:rsidRPr="0083399D">
      <w:rPr>
        <w:rFonts w:ascii="Arial" w:hAnsi="Arial" w:cs="Arial"/>
      </w:rPr>
      <w:fldChar w:fldCharType="separate"/>
    </w:r>
    <w:r w:rsidR="00372372">
      <w:rPr>
        <w:rFonts w:ascii="Arial" w:hAnsi="Arial" w:cs="Arial"/>
        <w:noProof/>
      </w:rPr>
      <w:t>1</w:t>
    </w:r>
    <w:r w:rsidR="002D2E6B" w:rsidRPr="0083399D">
      <w:rPr>
        <w:rFonts w:ascii="Arial" w:hAnsi="Arial" w:cs="Arial"/>
      </w:rPr>
      <w:fldChar w:fldCharType="end"/>
    </w:r>
    <w:r w:rsidRPr="0083399D">
      <w:rPr>
        <w:rFonts w:ascii="Arial" w:hAnsi="Arial" w:cs="Arial"/>
      </w:rPr>
      <w:t>/</w:t>
    </w:r>
    <w:fldSimple w:instr=" NUMPAGES   \* MERGEFORMAT ">
      <w:r w:rsidR="00372372" w:rsidRPr="00372372">
        <w:rPr>
          <w:rFonts w:ascii="Arial" w:hAnsi="Arial" w:cs="Arial"/>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4735D" w14:textId="77777777" w:rsidR="00632B63" w:rsidRDefault="00632B63" w:rsidP="00D9435B">
      <w:r>
        <w:separator/>
      </w:r>
    </w:p>
  </w:footnote>
  <w:footnote w:type="continuationSeparator" w:id="0">
    <w:p w14:paraId="50378FC9" w14:textId="77777777" w:rsidR="00632B63" w:rsidRDefault="00632B63" w:rsidP="00D94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AABC5" w14:textId="77777777" w:rsidR="00D9435B" w:rsidRPr="00D9435B" w:rsidRDefault="006017EC" w:rsidP="00D9435B">
    <w:pPr>
      <w:tabs>
        <w:tab w:val="right" w:pos="9356"/>
      </w:tabs>
      <w:spacing w:after="120"/>
      <w:ind w:left="-567"/>
      <w:rPr>
        <w:rFonts w:ascii="Arial" w:hAnsi="Arial" w:cs="Arial"/>
        <w:i/>
        <w:color w:val="0000FF"/>
        <w:szCs w:val="36"/>
      </w:rPr>
    </w:pPr>
    <w:r>
      <w:rPr>
        <w:rFonts w:ascii="Arial" w:hAnsi="Arial" w:cs="Arial"/>
        <w:noProof/>
        <w:sz w:val="36"/>
        <w:szCs w:val="36"/>
        <w:lang w:val="en-US"/>
      </w:rPr>
      <w:drawing>
        <wp:anchor distT="0" distB="0" distL="114300" distR="114300" simplePos="0" relativeHeight="251659264" behindDoc="1" locked="0" layoutInCell="1" allowOverlap="1" wp14:anchorId="1C45E3B4" wp14:editId="403D2CC8">
          <wp:simplePos x="0" y="0"/>
          <wp:positionH relativeFrom="page">
            <wp:posOffset>540385</wp:posOffset>
          </wp:positionH>
          <wp:positionV relativeFrom="page">
            <wp:posOffset>269875</wp:posOffset>
          </wp:positionV>
          <wp:extent cx="1440000" cy="442800"/>
          <wp:effectExtent l="0" t="0" r="0" b="0"/>
          <wp:wrapTight wrapText="bothSides">
            <wp:wrapPolygon edited="0">
              <wp:start x="0" y="0"/>
              <wp:lineTo x="0" y="20453"/>
              <wp:lineTo x="21438" y="20453"/>
              <wp:lineTo x="21438" y="0"/>
              <wp:lineTo x="0" y="0"/>
            </wp:wrapPolygon>
          </wp:wrapTight>
          <wp:docPr id="1" name="Picture 1" descr="C:\Documents and Settings\vreck\My Documents\00-ETSI\Logo&amp;Images\ETSI Logo_Office_201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reck\My Documents\00-ETSI\Logo&amp;Images\ETSI Logo_Office_2010113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442800"/>
                  </a:xfrm>
                  <a:prstGeom prst="rect">
                    <a:avLst/>
                  </a:prstGeom>
                  <a:noFill/>
                  <a:ln>
                    <a:noFill/>
                  </a:ln>
                </pic:spPr>
              </pic:pic>
            </a:graphicData>
          </a:graphic>
        </wp:anchor>
      </w:drawing>
    </w:r>
    <w:r w:rsidR="00D9435B" w:rsidRPr="002655D0">
      <w:rPr>
        <w:rFonts w:ascii="Arial" w:hAnsi="Arial" w:cs="Arial"/>
        <w:sz w:val="36"/>
        <w:szCs w:val="36"/>
      </w:rPr>
      <w:tab/>
    </w:r>
    <w:proofErr w:type="gramStart"/>
    <w:r w:rsidR="00D9435B">
      <w:rPr>
        <w:rFonts w:ascii="Arial" w:hAnsi="Arial" w:cs="Arial"/>
        <w:b/>
        <w:sz w:val="36"/>
        <w:szCs w:val="36"/>
        <w:shd w:val="clear" w:color="auto" w:fill="DBE5F1"/>
      </w:rPr>
      <w:t>ENI(</w:t>
    </w:r>
    <w:proofErr w:type="gramEnd"/>
    <w:r w:rsidR="00D9435B">
      <w:rPr>
        <w:rFonts w:ascii="Arial" w:hAnsi="Arial" w:cs="Arial"/>
        <w:b/>
        <w:sz w:val="36"/>
        <w:szCs w:val="36"/>
        <w:shd w:val="clear" w:color="auto" w:fill="DBE5F1"/>
      </w:rPr>
      <w:t>19)000170</w:t>
    </w:r>
    <w:r w:rsidR="00D9435B" w:rsidRPr="006E55B5">
      <w:rPr>
        <w:rFonts w:ascii="Arial" w:hAnsi="Arial" w:cs="Arial"/>
        <w:i/>
        <w:color w:val="0000FF"/>
        <w:sz w:val="22"/>
        <w:szCs w:val="36"/>
        <w:shd w:val="clear" w:color="auto" w:fill="C6D9F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E3EA6B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8158943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3878BCD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20EE9110"/>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BBEEE0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B9CC4B06"/>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E589A8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A1F38"/>
    <w:multiLevelType w:val="hybridMultilevel"/>
    <w:tmpl w:val="0FF22918"/>
    <w:lvl w:ilvl="0" w:tplc="0809000F">
      <w:start w:val="1"/>
      <w:numFmt w:val="decimal"/>
      <w:lvlText w:val="%1."/>
      <w:lvlJc w:val="left"/>
      <w:pPr>
        <w:ind w:left="2150" w:hanging="360"/>
      </w:pPr>
    </w:lvl>
    <w:lvl w:ilvl="1" w:tplc="08090019" w:tentative="1">
      <w:start w:val="1"/>
      <w:numFmt w:val="lowerLetter"/>
      <w:lvlText w:val="%2."/>
      <w:lvlJc w:val="left"/>
      <w:pPr>
        <w:ind w:left="2870" w:hanging="360"/>
      </w:pPr>
    </w:lvl>
    <w:lvl w:ilvl="2" w:tplc="0809001B" w:tentative="1">
      <w:start w:val="1"/>
      <w:numFmt w:val="lowerRoman"/>
      <w:lvlText w:val="%3."/>
      <w:lvlJc w:val="right"/>
      <w:pPr>
        <w:ind w:left="3590" w:hanging="180"/>
      </w:pPr>
    </w:lvl>
    <w:lvl w:ilvl="3" w:tplc="0809000F" w:tentative="1">
      <w:start w:val="1"/>
      <w:numFmt w:val="decimal"/>
      <w:lvlText w:val="%4."/>
      <w:lvlJc w:val="left"/>
      <w:pPr>
        <w:ind w:left="4310" w:hanging="360"/>
      </w:pPr>
    </w:lvl>
    <w:lvl w:ilvl="4" w:tplc="08090019" w:tentative="1">
      <w:start w:val="1"/>
      <w:numFmt w:val="lowerLetter"/>
      <w:lvlText w:val="%5."/>
      <w:lvlJc w:val="left"/>
      <w:pPr>
        <w:ind w:left="5030" w:hanging="360"/>
      </w:pPr>
    </w:lvl>
    <w:lvl w:ilvl="5" w:tplc="0809001B" w:tentative="1">
      <w:start w:val="1"/>
      <w:numFmt w:val="lowerRoman"/>
      <w:lvlText w:val="%6."/>
      <w:lvlJc w:val="right"/>
      <w:pPr>
        <w:ind w:left="5750" w:hanging="180"/>
      </w:pPr>
    </w:lvl>
    <w:lvl w:ilvl="6" w:tplc="0809000F" w:tentative="1">
      <w:start w:val="1"/>
      <w:numFmt w:val="decimal"/>
      <w:lvlText w:val="%7."/>
      <w:lvlJc w:val="left"/>
      <w:pPr>
        <w:ind w:left="6470" w:hanging="360"/>
      </w:pPr>
    </w:lvl>
    <w:lvl w:ilvl="7" w:tplc="08090019" w:tentative="1">
      <w:start w:val="1"/>
      <w:numFmt w:val="lowerLetter"/>
      <w:lvlText w:val="%8."/>
      <w:lvlJc w:val="left"/>
      <w:pPr>
        <w:ind w:left="7190" w:hanging="360"/>
      </w:pPr>
    </w:lvl>
    <w:lvl w:ilvl="8" w:tplc="0809001B" w:tentative="1">
      <w:start w:val="1"/>
      <w:numFmt w:val="lowerRoman"/>
      <w:lvlText w:val="%9."/>
      <w:lvlJc w:val="right"/>
      <w:pPr>
        <w:ind w:left="7910" w:hanging="180"/>
      </w:pPr>
    </w:lvl>
  </w:abstractNum>
  <w:abstractNum w:abstractNumId="9" w15:restartNumberingAfterBreak="0">
    <w:nsid w:val="1A793C0A"/>
    <w:multiLevelType w:val="hybridMultilevel"/>
    <w:tmpl w:val="650274CE"/>
    <w:lvl w:ilvl="0" w:tplc="0809000F">
      <w:start w:val="1"/>
      <w:numFmt w:val="decimal"/>
      <w:lvlText w:val="%1."/>
      <w:lvlJc w:val="left"/>
      <w:pPr>
        <w:ind w:left="1182" w:hanging="360"/>
      </w:pPr>
      <w:rPr>
        <w:rFonts w:hint="default"/>
      </w:rPr>
    </w:lvl>
    <w:lvl w:ilvl="1" w:tplc="0809000F">
      <w:start w:val="1"/>
      <w:numFmt w:val="decimal"/>
      <w:lvlText w:val="%2."/>
      <w:lvlJc w:val="left"/>
      <w:pPr>
        <w:ind w:left="1902" w:hanging="360"/>
      </w:pPr>
      <w:rPr>
        <w:rFonts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0" w15:restartNumberingAfterBreak="0">
    <w:nsid w:val="22862FB9"/>
    <w:multiLevelType w:val="hybridMultilevel"/>
    <w:tmpl w:val="2BF6F51C"/>
    <w:lvl w:ilvl="0" w:tplc="0809000F">
      <w:start w:val="1"/>
      <w:numFmt w:val="decimal"/>
      <w:lvlText w:val="%1."/>
      <w:lvlJc w:val="left"/>
      <w:pPr>
        <w:ind w:left="1182" w:hanging="360"/>
      </w:pPr>
    </w:lvl>
    <w:lvl w:ilvl="1" w:tplc="08090019" w:tentative="1">
      <w:start w:val="1"/>
      <w:numFmt w:val="lowerLetter"/>
      <w:lvlText w:val="%2."/>
      <w:lvlJc w:val="left"/>
      <w:pPr>
        <w:ind w:left="1902" w:hanging="360"/>
      </w:pPr>
    </w:lvl>
    <w:lvl w:ilvl="2" w:tplc="0809001B" w:tentative="1">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1B1481"/>
    <w:multiLevelType w:val="hybridMultilevel"/>
    <w:tmpl w:val="9DA4421E"/>
    <w:lvl w:ilvl="0" w:tplc="08090001">
      <w:start w:val="1"/>
      <w:numFmt w:val="bullet"/>
      <w:lvlText w:val=""/>
      <w:lvlJc w:val="left"/>
      <w:pPr>
        <w:ind w:left="1182" w:hanging="360"/>
      </w:pPr>
      <w:rPr>
        <w:rFonts w:ascii="Symbol" w:hAnsi="Symbol" w:hint="default"/>
      </w:rPr>
    </w:lvl>
    <w:lvl w:ilvl="1" w:tplc="08090003">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4"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6655C8C"/>
    <w:multiLevelType w:val="hybridMultilevel"/>
    <w:tmpl w:val="4FA60E12"/>
    <w:lvl w:ilvl="0" w:tplc="08090001">
      <w:start w:val="1"/>
      <w:numFmt w:val="bullet"/>
      <w:lvlText w:val=""/>
      <w:lvlJc w:val="left"/>
      <w:pPr>
        <w:ind w:left="1070" w:hanging="360"/>
      </w:pPr>
      <w:rPr>
        <w:rFonts w:ascii="Symbol" w:hAnsi="Symbol" w:hint="default"/>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7"/>
  </w:num>
  <w:num w:numId="4">
    <w:abstractNumId w:val="14"/>
  </w:num>
  <w:num w:numId="5">
    <w:abstractNumId w:val="12"/>
  </w:num>
  <w:num w:numId="6">
    <w:abstractNumId w:val="6"/>
  </w:num>
  <w:num w:numId="7">
    <w:abstractNumId w:val="4"/>
  </w:num>
  <w:num w:numId="8">
    <w:abstractNumId w:val="3"/>
  </w:num>
  <w:num w:numId="9">
    <w:abstractNumId w:val="2"/>
  </w:num>
  <w:num w:numId="10">
    <w:abstractNumId w:val="1"/>
  </w:num>
  <w:num w:numId="11">
    <w:abstractNumId w:val="5"/>
  </w:num>
  <w:num w:numId="12">
    <w:abstractNumId w:val="0"/>
  </w:num>
  <w:num w:numId="13">
    <w:abstractNumId w:val="15"/>
  </w:num>
  <w:num w:numId="14">
    <w:abstractNumId w:val="8"/>
  </w:num>
  <w:num w:numId="15">
    <w:abstractNumId w:val="10"/>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35B"/>
    <w:rsid w:val="0000428F"/>
    <w:rsid w:val="0002568A"/>
    <w:rsid w:val="0004538F"/>
    <w:rsid w:val="000A6B52"/>
    <w:rsid w:val="000C4CB6"/>
    <w:rsid w:val="00181471"/>
    <w:rsid w:val="00191D22"/>
    <w:rsid w:val="001B09AD"/>
    <w:rsid w:val="001D62B3"/>
    <w:rsid w:val="001E15D8"/>
    <w:rsid w:val="00205C5D"/>
    <w:rsid w:val="00205CF2"/>
    <w:rsid w:val="002200F3"/>
    <w:rsid w:val="002676F5"/>
    <w:rsid w:val="002A3728"/>
    <w:rsid w:val="002D2E6B"/>
    <w:rsid w:val="002F1FCD"/>
    <w:rsid w:val="002F5958"/>
    <w:rsid w:val="00357140"/>
    <w:rsid w:val="00372372"/>
    <w:rsid w:val="00380E33"/>
    <w:rsid w:val="003B5323"/>
    <w:rsid w:val="003D5716"/>
    <w:rsid w:val="004124A2"/>
    <w:rsid w:val="00422891"/>
    <w:rsid w:val="00433CA6"/>
    <w:rsid w:val="004375B5"/>
    <w:rsid w:val="00451055"/>
    <w:rsid w:val="00454844"/>
    <w:rsid w:val="004D1743"/>
    <w:rsid w:val="00516885"/>
    <w:rsid w:val="005208F8"/>
    <w:rsid w:val="0053638D"/>
    <w:rsid w:val="00551F4D"/>
    <w:rsid w:val="00571482"/>
    <w:rsid w:val="005B115B"/>
    <w:rsid w:val="005E4A8F"/>
    <w:rsid w:val="005F1E6A"/>
    <w:rsid w:val="006017EC"/>
    <w:rsid w:val="006133B5"/>
    <w:rsid w:val="00620AA5"/>
    <w:rsid w:val="00627948"/>
    <w:rsid w:val="00631480"/>
    <w:rsid w:val="00632B63"/>
    <w:rsid w:val="006661ED"/>
    <w:rsid w:val="00683AE1"/>
    <w:rsid w:val="007017A1"/>
    <w:rsid w:val="00723463"/>
    <w:rsid w:val="0074491A"/>
    <w:rsid w:val="00745E27"/>
    <w:rsid w:val="00776B64"/>
    <w:rsid w:val="007833A7"/>
    <w:rsid w:val="007A3763"/>
    <w:rsid w:val="007A6723"/>
    <w:rsid w:val="007B6346"/>
    <w:rsid w:val="007F1978"/>
    <w:rsid w:val="00832E39"/>
    <w:rsid w:val="0083399D"/>
    <w:rsid w:val="008745A4"/>
    <w:rsid w:val="00877C83"/>
    <w:rsid w:val="00887234"/>
    <w:rsid w:val="008B51CE"/>
    <w:rsid w:val="008D5477"/>
    <w:rsid w:val="008F7EE0"/>
    <w:rsid w:val="0091037B"/>
    <w:rsid w:val="00912D71"/>
    <w:rsid w:val="00996DA5"/>
    <w:rsid w:val="00A03935"/>
    <w:rsid w:val="00A52B10"/>
    <w:rsid w:val="00A53EDB"/>
    <w:rsid w:val="00B179D6"/>
    <w:rsid w:val="00B22603"/>
    <w:rsid w:val="00B44A99"/>
    <w:rsid w:val="00B80A28"/>
    <w:rsid w:val="00B837B4"/>
    <w:rsid w:val="00BA5448"/>
    <w:rsid w:val="00BB65DC"/>
    <w:rsid w:val="00BC2F02"/>
    <w:rsid w:val="00BE7AFE"/>
    <w:rsid w:val="00BF503A"/>
    <w:rsid w:val="00C74523"/>
    <w:rsid w:val="00CA135C"/>
    <w:rsid w:val="00CA6465"/>
    <w:rsid w:val="00CC07A5"/>
    <w:rsid w:val="00D11314"/>
    <w:rsid w:val="00D22FCC"/>
    <w:rsid w:val="00D236E0"/>
    <w:rsid w:val="00D252DF"/>
    <w:rsid w:val="00D56DA5"/>
    <w:rsid w:val="00D9435B"/>
    <w:rsid w:val="00DB251F"/>
    <w:rsid w:val="00DE0933"/>
    <w:rsid w:val="00E07887"/>
    <w:rsid w:val="00E24490"/>
    <w:rsid w:val="00E26C9A"/>
    <w:rsid w:val="00E85773"/>
    <w:rsid w:val="00EA4F2A"/>
    <w:rsid w:val="00EB16B6"/>
    <w:rsid w:val="00EE7092"/>
    <w:rsid w:val="00F11466"/>
    <w:rsid w:val="00F3029A"/>
    <w:rsid w:val="00F67417"/>
    <w:rsid w:val="00F9024E"/>
    <w:rsid w:val="00FB3B7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58E5C"/>
  <w15:docId w15:val="{E4EB0634-3E68-0741-80A8-9684A1B78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CB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next w:val="Normal"/>
    <w:link w:val="Heading1Char"/>
    <w:qFormat/>
    <w:rsid w:val="000C4CB6"/>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Heading2">
    <w:name w:val="heading 2"/>
    <w:basedOn w:val="Heading1"/>
    <w:next w:val="Normal"/>
    <w:link w:val="Heading2Char"/>
    <w:qFormat/>
    <w:rsid w:val="000C4CB6"/>
    <w:pPr>
      <w:pBdr>
        <w:top w:val="none" w:sz="0" w:space="0" w:color="auto"/>
      </w:pBdr>
      <w:spacing w:before="180"/>
      <w:outlineLvl w:val="1"/>
    </w:pPr>
    <w:rPr>
      <w:sz w:val="32"/>
    </w:rPr>
  </w:style>
  <w:style w:type="paragraph" w:styleId="Heading3">
    <w:name w:val="heading 3"/>
    <w:basedOn w:val="Heading2"/>
    <w:next w:val="Normal"/>
    <w:link w:val="Heading3Char"/>
    <w:qFormat/>
    <w:rsid w:val="000C4CB6"/>
    <w:pPr>
      <w:spacing w:before="120"/>
      <w:outlineLvl w:val="2"/>
    </w:pPr>
    <w:rPr>
      <w:sz w:val="28"/>
    </w:rPr>
  </w:style>
  <w:style w:type="paragraph" w:styleId="Heading4">
    <w:name w:val="heading 4"/>
    <w:basedOn w:val="Heading3"/>
    <w:next w:val="Normal"/>
    <w:link w:val="Heading4Char"/>
    <w:qFormat/>
    <w:rsid w:val="000C4CB6"/>
    <w:pPr>
      <w:ind w:left="1418" w:hanging="1418"/>
      <w:outlineLvl w:val="3"/>
    </w:pPr>
    <w:rPr>
      <w:sz w:val="24"/>
    </w:rPr>
  </w:style>
  <w:style w:type="paragraph" w:styleId="Heading5">
    <w:name w:val="heading 5"/>
    <w:basedOn w:val="Heading4"/>
    <w:next w:val="Normal"/>
    <w:link w:val="Heading5Char"/>
    <w:qFormat/>
    <w:rsid w:val="000C4CB6"/>
    <w:pPr>
      <w:ind w:left="1701" w:hanging="1701"/>
      <w:outlineLvl w:val="4"/>
    </w:pPr>
    <w:rPr>
      <w:sz w:val="22"/>
    </w:rPr>
  </w:style>
  <w:style w:type="paragraph" w:styleId="Heading6">
    <w:name w:val="heading 6"/>
    <w:basedOn w:val="H6"/>
    <w:next w:val="Normal"/>
    <w:link w:val="Heading6Char"/>
    <w:qFormat/>
    <w:rsid w:val="000C4CB6"/>
    <w:pPr>
      <w:outlineLvl w:val="5"/>
    </w:pPr>
  </w:style>
  <w:style w:type="paragraph" w:styleId="Heading7">
    <w:name w:val="heading 7"/>
    <w:basedOn w:val="H6"/>
    <w:next w:val="Normal"/>
    <w:link w:val="Heading7Char"/>
    <w:qFormat/>
    <w:rsid w:val="000C4CB6"/>
    <w:pPr>
      <w:outlineLvl w:val="6"/>
    </w:pPr>
  </w:style>
  <w:style w:type="paragraph" w:styleId="Heading8">
    <w:name w:val="heading 8"/>
    <w:basedOn w:val="Heading1"/>
    <w:next w:val="Normal"/>
    <w:link w:val="Heading8Char"/>
    <w:qFormat/>
    <w:rsid w:val="000C4CB6"/>
    <w:pPr>
      <w:ind w:left="0" w:firstLine="0"/>
      <w:outlineLvl w:val="7"/>
    </w:pPr>
  </w:style>
  <w:style w:type="paragraph" w:styleId="Heading9">
    <w:name w:val="heading 9"/>
    <w:basedOn w:val="Heading8"/>
    <w:next w:val="Normal"/>
    <w:link w:val="Heading9Char"/>
    <w:qFormat/>
    <w:rsid w:val="000C4CB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0C4CB6"/>
    <w:pPr>
      <w:ind w:left="568" w:hanging="284"/>
    </w:pPr>
  </w:style>
  <w:style w:type="paragraph" w:customStyle="1" w:styleId="B10">
    <w:name w:val="B1"/>
    <w:basedOn w:val="List"/>
    <w:rsid w:val="000C4CB6"/>
    <w:pPr>
      <w:ind w:left="738" w:hanging="454"/>
    </w:pPr>
  </w:style>
  <w:style w:type="paragraph" w:customStyle="1" w:styleId="B1">
    <w:name w:val="B1+"/>
    <w:basedOn w:val="B10"/>
    <w:link w:val="B1Car"/>
    <w:rsid w:val="000C4CB6"/>
    <w:pPr>
      <w:numPr>
        <w:numId w:val="1"/>
      </w:numPr>
    </w:pPr>
  </w:style>
  <w:style w:type="paragraph" w:styleId="List2">
    <w:name w:val="List 2"/>
    <w:basedOn w:val="List"/>
    <w:rsid w:val="000C4CB6"/>
    <w:pPr>
      <w:ind w:left="851"/>
    </w:pPr>
  </w:style>
  <w:style w:type="paragraph" w:customStyle="1" w:styleId="B20">
    <w:name w:val="B2"/>
    <w:basedOn w:val="List2"/>
    <w:rsid w:val="000C4CB6"/>
    <w:pPr>
      <w:ind w:left="1191" w:hanging="454"/>
    </w:pPr>
  </w:style>
  <w:style w:type="paragraph" w:customStyle="1" w:styleId="B2">
    <w:name w:val="B2+"/>
    <w:basedOn w:val="B20"/>
    <w:rsid w:val="000C4CB6"/>
    <w:pPr>
      <w:numPr>
        <w:numId w:val="2"/>
      </w:numPr>
    </w:pPr>
  </w:style>
  <w:style w:type="paragraph" w:styleId="List3">
    <w:name w:val="List 3"/>
    <w:basedOn w:val="List2"/>
    <w:rsid w:val="000C4CB6"/>
    <w:pPr>
      <w:ind w:left="1135"/>
    </w:pPr>
  </w:style>
  <w:style w:type="paragraph" w:customStyle="1" w:styleId="B30">
    <w:name w:val="B3"/>
    <w:basedOn w:val="List3"/>
    <w:rsid w:val="000C4CB6"/>
    <w:pPr>
      <w:ind w:left="1645" w:hanging="454"/>
    </w:pPr>
  </w:style>
  <w:style w:type="paragraph" w:customStyle="1" w:styleId="B3">
    <w:name w:val="B3+"/>
    <w:basedOn w:val="B30"/>
    <w:rsid w:val="000C4CB6"/>
    <w:pPr>
      <w:numPr>
        <w:numId w:val="3"/>
      </w:numPr>
      <w:tabs>
        <w:tab w:val="left" w:pos="1134"/>
      </w:tabs>
    </w:pPr>
  </w:style>
  <w:style w:type="paragraph" w:styleId="List4">
    <w:name w:val="List 4"/>
    <w:basedOn w:val="List3"/>
    <w:rsid w:val="000C4CB6"/>
    <w:pPr>
      <w:ind w:left="1418"/>
    </w:pPr>
  </w:style>
  <w:style w:type="paragraph" w:customStyle="1" w:styleId="B4">
    <w:name w:val="B4"/>
    <w:basedOn w:val="List4"/>
    <w:rsid w:val="000C4CB6"/>
    <w:pPr>
      <w:ind w:left="2098" w:hanging="454"/>
    </w:pPr>
  </w:style>
  <w:style w:type="paragraph" w:styleId="List5">
    <w:name w:val="List 5"/>
    <w:basedOn w:val="List4"/>
    <w:rsid w:val="000C4CB6"/>
    <w:pPr>
      <w:ind w:left="1702"/>
    </w:pPr>
  </w:style>
  <w:style w:type="paragraph" w:customStyle="1" w:styleId="B5">
    <w:name w:val="B5"/>
    <w:basedOn w:val="List5"/>
    <w:rsid w:val="000C4CB6"/>
    <w:pPr>
      <w:ind w:left="2552" w:hanging="454"/>
    </w:pPr>
  </w:style>
  <w:style w:type="paragraph" w:customStyle="1" w:styleId="BL">
    <w:name w:val="BL"/>
    <w:basedOn w:val="Normal"/>
    <w:rsid w:val="000C4CB6"/>
    <w:pPr>
      <w:numPr>
        <w:numId w:val="4"/>
      </w:numPr>
      <w:tabs>
        <w:tab w:val="left" w:pos="851"/>
      </w:tabs>
    </w:pPr>
  </w:style>
  <w:style w:type="paragraph" w:customStyle="1" w:styleId="BN">
    <w:name w:val="BN"/>
    <w:basedOn w:val="Normal"/>
    <w:rsid w:val="000C4CB6"/>
    <w:pPr>
      <w:numPr>
        <w:numId w:val="5"/>
      </w:numPr>
    </w:pPr>
  </w:style>
  <w:style w:type="paragraph" w:customStyle="1" w:styleId="NO">
    <w:name w:val="NO"/>
    <w:basedOn w:val="Normal"/>
    <w:rsid w:val="000C4CB6"/>
    <w:pPr>
      <w:keepLines/>
      <w:ind w:left="1135" w:hanging="851"/>
    </w:pPr>
  </w:style>
  <w:style w:type="paragraph" w:customStyle="1" w:styleId="EditorsNote">
    <w:name w:val="Editor's Note"/>
    <w:basedOn w:val="NO"/>
    <w:rsid w:val="000C4CB6"/>
    <w:rPr>
      <w:color w:val="FF0000"/>
    </w:rPr>
  </w:style>
  <w:style w:type="paragraph" w:customStyle="1" w:styleId="EQ">
    <w:name w:val="EQ"/>
    <w:basedOn w:val="Normal"/>
    <w:next w:val="Normal"/>
    <w:rsid w:val="000C4CB6"/>
    <w:pPr>
      <w:keepLines/>
      <w:tabs>
        <w:tab w:val="center" w:pos="4536"/>
        <w:tab w:val="right" w:pos="9072"/>
      </w:tabs>
    </w:pPr>
    <w:rPr>
      <w:noProof/>
    </w:rPr>
  </w:style>
  <w:style w:type="paragraph" w:customStyle="1" w:styleId="EX">
    <w:name w:val="EX"/>
    <w:basedOn w:val="Normal"/>
    <w:rsid w:val="000C4CB6"/>
    <w:pPr>
      <w:keepLines/>
      <w:ind w:left="1702" w:hanging="1418"/>
    </w:pPr>
  </w:style>
  <w:style w:type="paragraph" w:customStyle="1" w:styleId="EW">
    <w:name w:val="EW"/>
    <w:basedOn w:val="EX"/>
    <w:rsid w:val="000C4CB6"/>
  </w:style>
  <w:style w:type="paragraph" w:customStyle="1" w:styleId="FL">
    <w:name w:val="FL"/>
    <w:basedOn w:val="Normal"/>
    <w:rsid w:val="000C4CB6"/>
    <w:pPr>
      <w:keepNext/>
      <w:keepLines/>
      <w:spacing w:before="60"/>
      <w:jc w:val="center"/>
    </w:pPr>
    <w:rPr>
      <w:rFonts w:ascii="Arial" w:hAnsi="Arial"/>
      <w:b/>
    </w:rPr>
  </w:style>
  <w:style w:type="paragraph" w:styleId="Header">
    <w:name w:val="header"/>
    <w:link w:val="HeaderChar"/>
    <w:rsid w:val="000C4CB6"/>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basedOn w:val="DefaultParagraphFont"/>
    <w:link w:val="Header"/>
    <w:rsid w:val="000C4CB6"/>
    <w:rPr>
      <w:rFonts w:ascii="Arial" w:eastAsia="Times New Roman" w:hAnsi="Arial" w:cs="Times New Roman"/>
      <w:b/>
      <w:noProof/>
      <w:sz w:val="18"/>
      <w:szCs w:val="20"/>
    </w:rPr>
  </w:style>
  <w:style w:type="paragraph" w:styleId="Footer">
    <w:name w:val="footer"/>
    <w:basedOn w:val="Header"/>
    <w:link w:val="FooterChar"/>
    <w:rsid w:val="000C4CB6"/>
    <w:pPr>
      <w:jc w:val="center"/>
    </w:pPr>
    <w:rPr>
      <w:i/>
    </w:rPr>
  </w:style>
  <w:style w:type="character" w:customStyle="1" w:styleId="FooterChar">
    <w:name w:val="Footer Char"/>
    <w:basedOn w:val="DefaultParagraphFont"/>
    <w:link w:val="Footer"/>
    <w:rsid w:val="000C4CB6"/>
    <w:rPr>
      <w:rFonts w:ascii="Arial" w:eastAsia="Times New Roman" w:hAnsi="Arial" w:cs="Times New Roman"/>
      <w:b/>
      <w:i/>
      <w:noProof/>
      <w:sz w:val="18"/>
      <w:szCs w:val="20"/>
    </w:rPr>
  </w:style>
  <w:style w:type="character" w:styleId="FootnoteReference">
    <w:name w:val="footnote reference"/>
    <w:basedOn w:val="DefaultParagraphFont"/>
    <w:semiHidden/>
    <w:rsid w:val="000C4CB6"/>
    <w:rPr>
      <w:b/>
      <w:position w:val="6"/>
      <w:sz w:val="16"/>
    </w:rPr>
  </w:style>
  <w:style w:type="paragraph" w:styleId="FootnoteText">
    <w:name w:val="footnote text"/>
    <w:basedOn w:val="Normal"/>
    <w:link w:val="FootnoteTextChar"/>
    <w:semiHidden/>
    <w:rsid w:val="000C4CB6"/>
    <w:pPr>
      <w:keepLines/>
      <w:ind w:left="454" w:hanging="454"/>
    </w:pPr>
    <w:rPr>
      <w:sz w:val="16"/>
    </w:rPr>
  </w:style>
  <w:style w:type="character" w:customStyle="1" w:styleId="FootnoteTextChar">
    <w:name w:val="Footnote Text Char"/>
    <w:basedOn w:val="DefaultParagraphFont"/>
    <w:link w:val="FootnoteText"/>
    <w:semiHidden/>
    <w:rsid w:val="000C4CB6"/>
    <w:rPr>
      <w:rFonts w:ascii="Times New Roman" w:eastAsia="Times New Roman" w:hAnsi="Times New Roman" w:cs="Times New Roman"/>
      <w:sz w:val="16"/>
      <w:szCs w:val="20"/>
    </w:rPr>
  </w:style>
  <w:style w:type="paragraph" w:customStyle="1" w:styleId="FP">
    <w:name w:val="FP"/>
    <w:basedOn w:val="Normal"/>
    <w:rsid w:val="000C4CB6"/>
  </w:style>
  <w:style w:type="character" w:customStyle="1" w:styleId="Heading1Char">
    <w:name w:val="Heading 1 Char"/>
    <w:basedOn w:val="DefaultParagraphFont"/>
    <w:link w:val="Heading1"/>
    <w:rsid w:val="000C4CB6"/>
    <w:rPr>
      <w:rFonts w:ascii="Arial" w:eastAsia="Times New Roman" w:hAnsi="Arial" w:cs="Times New Roman"/>
      <w:sz w:val="36"/>
      <w:szCs w:val="20"/>
    </w:rPr>
  </w:style>
  <w:style w:type="character" w:customStyle="1" w:styleId="Heading2Char">
    <w:name w:val="Heading 2 Char"/>
    <w:basedOn w:val="DefaultParagraphFont"/>
    <w:link w:val="Heading2"/>
    <w:rsid w:val="000C4CB6"/>
    <w:rPr>
      <w:rFonts w:ascii="Arial" w:eastAsia="Times New Roman" w:hAnsi="Arial" w:cs="Times New Roman"/>
      <w:sz w:val="32"/>
      <w:szCs w:val="20"/>
    </w:rPr>
  </w:style>
  <w:style w:type="character" w:customStyle="1" w:styleId="Heading3Char">
    <w:name w:val="Heading 3 Char"/>
    <w:basedOn w:val="DefaultParagraphFont"/>
    <w:link w:val="Heading3"/>
    <w:rsid w:val="000C4CB6"/>
    <w:rPr>
      <w:rFonts w:ascii="Arial" w:eastAsia="Times New Roman" w:hAnsi="Arial" w:cs="Times New Roman"/>
      <w:sz w:val="28"/>
      <w:szCs w:val="20"/>
    </w:rPr>
  </w:style>
  <w:style w:type="character" w:customStyle="1" w:styleId="Heading4Char">
    <w:name w:val="Heading 4 Char"/>
    <w:basedOn w:val="DefaultParagraphFont"/>
    <w:link w:val="Heading4"/>
    <w:rsid w:val="000C4CB6"/>
    <w:rPr>
      <w:rFonts w:ascii="Arial" w:eastAsia="Times New Roman" w:hAnsi="Arial" w:cs="Times New Roman"/>
      <w:sz w:val="24"/>
      <w:szCs w:val="20"/>
    </w:rPr>
  </w:style>
  <w:style w:type="character" w:customStyle="1" w:styleId="Heading5Char">
    <w:name w:val="Heading 5 Char"/>
    <w:basedOn w:val="DefaultParagraphFont"/>
    <w:link w:val="Heading5"/>
    <w:rsid w:val="000C4CB6"/>
    <w:rPr>
      <w:rFonts w:ascii="Arial" w:eastAsia="Times New Roman" w:hAnsi="Arial" w:cs="Times New Roman"/>
      <w:szCs w:val="20"/>
    </w:rPr>
  </w:style>
  <w:style w:type="paragraph" w:customStyle="1" w:styleId="H6">
    <w:name w:val="H6"/>
    <w:basedOn w:val="Heading5"/>
    <w:next w:val="Normal"/>
    <w:rsid w:val="000C4CB6"/>
    <w:pPr>
      <w:ind w:left="1985" w:hanging="1985"/>
      <w:outlineLvl w:val="9"/>
    </w:pPr>
    <w:rPr>
      <w:sz w:val="20"/>
    </w:rPr>
  </w:style>
  <w:style w:type="character" w:customStyle="1" w:styleId="Heading6Char">
    <w:name w:val="Heading 6 Char"/>
    <w:basedOn w:val="DefaultParagraphFont"/>
    <w:link w:val="Heading6"/>
    <w:rsid w:val="000C4CB6"/>
    <w:rPr>
      <w:rFonts w:ascii="Arial" w:eastAsia="Times New Roman" w:hAnsi="Arial" w:cs="Times New Roman"/>
      <w:sz w:val="20"/>
      <w:szCs w:val="20"/>
    </w:rPr>
  </w:style>
  <w:style w:type="character" w:customStyle="1" w:styleId="Heading7Char">
    <w:name w:val="Heading 7 Char"/>
    <w:basedOn w:val="DefaultParagraphFont"/>
    <w:link w:val="Heading7"/>
    <w:rsid w:val="000C4CB6"/>
    <w:rPr>
      <w:rFonts w:ascii="Arial" w:eastAsia="Times New Roman" w:hAnsi="Arial" w:cs="Times New Roman"/>
      <w:sz w:val="20"/>
      <w:szCs w:val="20"/>
    </w:rPr>
  </w:style>
  <w:style w:type="character" w:customStyle="1" w:styleId="Heading8Char">
    <w:name w:val="Heading 8 Char"/>
    <w:basedOn w:val="DefaultParagraphFont"/>
    <w:link w:val="Heading8"/>
    <w:rsid w:val="000C4CB6"/>
    <w:rPr>
      <w:rFonts w:ascii="Arial" w:eastAsia="Times New Roman" w:hAnsi="Arial" w:cs="Times New Roman"/>
      <w:sz w:val="36"/>
      <w:szCs w:val="20"/>
    </w:rPr>
  </w:style>
  <w:style w:type="character" w:customStyle="1" w:styleId="Heading9Char">
    <w:name w:val="Heading 9 Char"/>
    <w:basedOn w:val="DefaultParagraphFont"/>
    <w:link w:val="Heading9"/>
    <w:rsid w:val="000C4CB6"/>
    <w:rPr>
      <w:rFonts w:ascii="Arial" w:eastAsia="Times New Roman" w:hAnsi="Arial" w:cs="Times New Roman"/>
      <w:sz w:val="36"/>
      <w:szCs w:val="20"/>
    </w:rPr>
  </w:style>
  <w:style w:type="paragraph" w:styleId="Index1">
    <w:name w:val="index 1"/>
    <w:basedOn w:val="Normal"/>
    <w:semiHidden/>
    <w:rsid w:val="000C4CB6"/>
    <w:pPr>
      <w:keepLines/>
    </w:pPr>
  </w:style>
  <w:style w:type="paragraph" w:styleId="Index2">
    <w:name w:val="index 2"/>
    <w:basedOn w:val="Index1"/>
    <w:semiHidden/>
    <w:rsid w:val="000C4CB6"/>
    <w:pPr>
      <w:ind w:left="284"/>
    </w:pPr>
  </w:style>
  <w:style w:type="paragraph" w:customStyle="1" w:styleId="LD">
    <w:name w:val="LD"/>
    <w:rsid w:val="000C4CB6"/>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basedOn w:val="List"/>
    <w:rsid w:val="000C4CB6"/>
  </w:style>
  <w:style w:type="paragraph" w:styleId="ListBullet2">
    <w:name w:val="List Bullet 2"/>
    <w:basedOn w:val="ListBullet"/>
    <w:rsid w:val="000C4CB6"/>
    <w:pPr>
      <w:ind w:left="851"/>
    </w:pPr>
  </w:style>
  <w:style w:type="paragraph" w:styleId="ListBullet3">
    <w:name w:val="List Bullet 3"/>
    <w:basedOn w:val="ListBullet2"/>
    <w:rsid w:val="000C4CB6"/>
    <w:pPr>
      <w:ind w:left="1135"/>
    </w:pPr>
  </w:style>
  <w:style w:type="paragraph" w:styleId="ListBullet4">
    <w:name w:val="List Bullet 4"/>
    <w:basedOn w:val="ListBullet3"/>
    <w:rsid w:val="000C4CB6"/>
    <w:pPr>
      <w:ind w:left="1418"/>
    </w:pPr>
  </w:style>
  <w:style w:type="paragraph" w:styleId="ListBullet5">
    <w:name w:val="List Bullet 5"/>
    <w:basedOn w:val="ListBullet4"/>
    <w:rsid w:val="000C4CB6"/>
    <w:pPr>
      <w:ind w:left="1702"/>
    </w:pPr>
  </w:style>
  <w:style w:type="paragraph" w:styleId="ListNumber">
    <w:name w:val="List Number"/>
    <w:basedOn w:val="List"/>
    <w:rsid w:val="000C4CB6"/>
  </w:style>
  <w:style w:type="paragraph" w:styleId="ListNumber2">
    <w:name w:val="List Number 2"/>
    <w:basedOn w:val="ListNumber"/>
    <w:rsid w:val="000C4CB6"/>
    <w:pPr>
      <w:ind w:left="851"/>
    </w:pPr>
  </w:style>
  <w:style w:type="paragraph" w:customStyle="1" w:styleId="NF">
    <w:name w:val="NF"/>
    <w:basedOn w:val="NO"/>
    <w:rsid w:val="000C4CB6"/>
    <w:pPr>
      <w:keepNext/>
    </w:pPr>
    <w:rPr>
      <w:rFonts w:ascii="Arial" w:hAnsi="Arial"/>
      <w:sz w:val="18"/>
    </w:rPr>
  </w:style>
  <w:style w:type="paragraph" w:customStyle="1" w:styleId="NW">
    <w:name w:val="NW"/>
    <w:basedOn w:val="NO"/>
    <w:rsid w:val="000C4CB6"/>
  </w:style>
  <w:style w:type="paragraph" w:customStyle="1" w:styleId="PL">
    <w:name w:val="PL"/>
    <w:rsid w:val="000C4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link w:val="TALChar"/>
    <w:rsid w:val="000C4CB6"/>
    <w:pPr>
      <w:keepNext/>
      <w:keepLines/>
    </w:pPr>
    <w:rPr>
      <w:rFonts w:ascii="Arial" w:hAnsi="Arial"/>
      <w:sz w:val="18"/>
    </w:rPr>
  </w:style>
  <w:style w:type="paragraph" w:customStyle="1" w:styleId="TAC">
    <w:name w:val="TAC"/>
    <w:basedOn w:val="TAL"/>
    <w:rsid w:val="000C4CB6"/>
    <w:pPr>
      <w:jc w:val="center"/>
    </w:pPr>
  </w:style>
  <w:style w:type="paragraph" w:customStyle="1" w:styleId="TAH">
    <w:name w:val="TAH"/>
    <w:basedOn w:val="TAC"/>
    <w:rsid w:val="000C4CB6"/>
    <w:rPr>
      <w:b/>
    </w:rPr>
  </w:style>
  <w:style w:type="paragraph" w:customStyle="1" w:styleId="TAJ">
    <w:name w:val="TAJ"/>
    <w:basedOn w:val="Normal"/>
    <w:rsid w:val="000C4CB6"/>
    <w:pPr>
      <w:keepNext/>
      <w:keepLines/>
      <w:jc w:val="both"/>
    </w:pPr>
    <w:rPr>
      <w:rFonts w:ascii="Arial" w:hAnsi="Arial"/>
      <w:sz w:val="18"/>
    </w:rPr>
  </w:style>
  <w:style w:type="paragraph" w:customStyle="1" w:styleId="TAN">
    <w:name w:val="TAN"/>
    <w:basedOn w:val="TAL"/>
    <w:rsid w:val="000C4CB6"/>
    <w:pPr>
      <w:ind w:left="851" w:hanging="851"/>
    </w:pPr>
  </w:style>
  <w:style w:type="paragraph" w:customStyle="1" w:styleId="TAR">
    <w:name w:val="TAR"/>
    <w:basedOn w:val="TAL"/>
    <w:rsid w:val="000C4CB6"/>
    <w:pPr>
      <w:jc w:val="right"/>
    </w:pPr>
  </w:style>
  <w:style w:type="paragraph" w:customStyle="1" w:styleId="TF">
    <w:name w:val="TF"/>
    <w:basedOn w:val="FL"/>
    <w:rsid w:val="000C4CB6"/>
    <w:pPr>
      <w:keepNext w:val="0"/>
      <w:spacing w:before="0" w:after="240"/>
    </w:pPr>
  </w:style>
  <w:style w:type="paragraph" w:customStyle="1" w:styleId="TH">
    <w:name w:val="TH"/>
    <w:basedOn w:val="FL"/>
    <w:next w:val="FL"/>
    <w:rsid w:val="000C4CB6"/>
  </w:style>
  <w:style w:type="paragraph" w:styleId="TOC1">
    <w:name w:val="toc 1"/>
    <w:semiHidden/>
    <w:rsid w:val="000C4CB6"/>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TOC2">
    <w:name w:val="toc 2"/>
    <w:basedOn w:val="TOC1"/>
    <w:semiHidden/>
    <w:rsid w:val="000C4CB6"/>
    <w:pPr>
      <w:spacing w:before="0"/>
      <w:ind w:left="851" w:hanging="851"/>
    </w:pPr>
    <w:rPr>
      <w:sz w:val="20"/>
    </w:rPr>
  </w:style>
  <w:style w:type="paragraph" w:styleId="TOC3">
    <w:name w:val="toc 3"/>
    <w:basedOn w:val="TOC2"/>
    <w:semiHidden/>
    <w:rsid w:val="000C4CB6"/>
    <w:pPr>
      <w:ind w:left="1134" w:hanging="1134"/>
    </w:pPr>
  </w:style>
  <w:style w:type="paragraph" w:styleId="TOC4">
    <w:name w:val="toc 4"/>
    <w:basedOn w:val="TOC3"/>
    <w:semiHidden/>
    <w:rsid w:val="000C4CB6"/>
    <w:pPr>
      <w:ind w:left="1418" w:hanging="1418"/>
    </w:pPr>
  </w:style>
  <w:style w:type="paragraph" w:styleId="TOC5">
    <w:name w:val="toc 5"/>
    <w:basedOn w:val="TOC4"/>
    <w:semiHidden/>
    <w:rsid w:val="000C4CB6"/>
    <w:pPr>
      <w:ind w:left="1701" w:hanging="1701"/>
    </w:pPr>
  </w:style>
  <w:style w:type="paragraph" w:styleId="TOC6">
    <w:name w:val="toc 6"/>
    <w:basedOn w:val="TOC5"/>
    <w:next w:val="Normal"/>
    <w:semiHidden/>
    <w:rsid w:val="000C4CB6"/>
    <w:pPr>
      <w:ind w:left="1985" w:hanging="1985"/>
    </w:pPr>
  </w:style>
  <w:style w:type="paragraph" w:styleId="TOC7">
    <w:name w:val="toc 7"/>
    <w:basedOn w:val="TOC6"/>
    <w:next w:val="Normal"/>
    <w:semiHidden/>
    <w:rsid w:val="000C4CB6"/>
    <w:pPr>
      <w:ind w:left="2268" w:hanging="2268"/>
    </w:pPr>
  </w:style>
  <w:style w:type="paragraph" w:styleId="TOC8">
    <w:name w:val="toc 8"/>
    <w:basedOn w:val="TOC1"/>
    <w:semiHidden/>
    <w:rsid w:val="000C4CB6"/>
    <w:pPr>
      <w:spacing w:before="180"/>
      <w:ind w:left="2693" w:hanging="2693"/>
    </w:pPr>
    <w:rPr>
      <w:b/>
    </w:rPr>
  </w:style>
  <w:style w:type="paragraph" w:styleId="TOC9">
    <w:name w:val="toc 9"/>
    <w:basedOn w:val="TOC8"/>
    <w:semiHidden/>
    <w:rsid w:val="000C4CB6"/>
    <w:pPr>
      <w:ind w:left="1418" w:hanging="1418"/>
    </w:pPr>
  </w:style>
  <w:style w:type="paragraph" w:customStyle="1" w:styleId="TT">
    <w:name w:val="TT"/>
    <w:basedOn w:val="Heading1"/>
    <w:next w:val="Normal"/>
    <w:rsid w:val="000C4CB6"/>
    <w:pPr>
      <w:outlineLvl w:val="9"/>
    </w:pPr>
  </w:style>
  <w:style w:type="paragraph" w:customStyle="1" w:styleId="ZA">
    <w:name w:val="ZA"/>
    <w:rsid w:val="000C4CB6"/>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0C4CB6"/>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0C4CB6"/>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0C4CB6"/>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0C4CB6"/>
  </w:style>
  <w:style w:type="paragraph" w:customStyle="1" w:styleId="ZH">
    <w:name w:val="ZH"/>
    <w:rsid w:val="000C4CB6"/>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0C4CB6"/>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rsid w:val="000C4CB6"/>
    <w:pPr>
      <w:framePr w:hRule="auto" w:wrap="notBeside" w:y="852"/>
    </w:pPr>
    <w:rPr>
      <w:i w:val="0"/>
      <w:sz w:val="40"/>
    </w:rPr>
  </w:style>
  <w:style w:type="paragraph" w:customStyle="1" w:styleId="ZU">
    <w:name w:val="ZU"/>
    <w:rsid w:val="000C4CB6"/>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0C4CB6"/>
    <w:pPr>
      <w:framePr w:wrap="notBeside" w:y="16161"/>
    </w:pPr>
  </w:style>
  <w:style w:type="paragraph" w:styleId="BalloonText">
    <w:name w:val="Balloon Text"/>
    <w:basedOn w:val="Normal"/>
    <w:link w:val="BalloonTextChar"/>
    <w:uiPriority w:val="99"/>
    <w:semiHidden/>
    <w:unhideWhenUsed/>
    <w:rsid w:val="002676F5"/>
    <w:rPr>
      <w:rFonts w:ascii="Tahoma" w:hAnsi="Tahoma" w:cs="Tahoma"/>
      <w:sz w:val="16"/>
      <w:szCs w:val="16"/>
    </w:rPr>
  </w:style>
  <w:style w:type="character" w:customStyle="1" w:styleId="BalloonTextChar">
    <w:name w:val="Balloon Text Char"/>
    <w:basedOn w:val="DefaultParagraphFont"/>
    <w:link w:val="BalloonText"/>
    <w:uiPriority w:val="99"/>
    <w:semiHidden/>
    <w:rsid w:val="002676F5"/>
    <w:rPr>
      <w:rFonts w:ascii="Tahoma" w:eastAsia="Times New Roman" w:hAnsi="Tahoma" w:cs="Tahoma"/>
      <w:sz w:val="16"/>
      <w:szCs w:val="16"/>
    </w:rPr>
  </w:style>
  <w:style w:type="character" w:styleId="Hyperlink">
    <w:name w:val="Hyperlink"/>
    <w:uiPriority w:val="99"/>
    <w:rsid w:val="0004538F"/>
    <w:rPr>
      <w:color w:val="0000FF"/>
      <w:u w:val="single"/>
    </w:rPr>
  </w:style>
  <w:style w:type="paragraph" w:styleId="Caption">
    <w:name w:val="caption"/>
    <w:basedOn w:val="Normal"/>
    <w:next w:val="Normal"/>
    <w:qFormat/>
    <w:rsid w:val="0004538F"/>
    <w:pPr>
      <w:spacing w:before="120" w:after="120"/>
    </w:pPr>
    <w:rPr>
      <w:b/>
      <w:bCs/>
    </w:rPr>
  </w:style>
  <w:style w:type="character" w:customStyle="1" w:styleId="TALChar">
    <w:name w:val="TAL Char"/>
    <w:link w:val="TAL"/>
    <w:locked/>
    <w:rsid w:val="0004538F"/>
    <w:rPr>
      <w:rFonts w:ascii="Arial" w:eastAsia="Times New Roman" w:hAnsi="Arial" w:cs="Times New Roman"/>
      <w:sz w:val="18"/>
      <w:szCs w:val="20"/>
    </w:rPr>
  </w:style>
  <w:style w:type="character" w:customStyle="1" w:styleId="B1Car">
    <w:name w:val="B1+ Car"/>
    <w:link w:val="B1"/>
    <w:rsid w:val="0004538F"/>
    <w:rPr>
      <w:rFonts w:ascii="Times New Roman" w:eastAsia="Times New Roman" w:hAnsi="Times New Roman" w:cs="Times New Roman"/>
      <w:sz w:val="20"/>
      <w:szCs w:val="20"/>
    </w:rPr>
  </w:style>
  <w:style w:type="paragraph" w:customStyle="1" w:styleId="TableText">
    <w:name w:val="Table Text"/>
    <w:basedOn w:val="Normal"/>
    <w:qFormat/>
    <w:rsid w:val="0004538F"/>
    <w:pPr>
      <w:overflowPunct/>
      <w:autoSpaceDE/>
      <w:autoSpaceDN/>
      <w:adjustRightInd/>
      <w:spacing w:before="20" w:after="20"/>
      <w:textAlignment w:val="auto"/>
    </w:pPr>
    <w:rPr>
      <w:sz w:val="22"/>
      <w:szCs w:val="24"/>
    </w:rPr>
  </w:style>
  <w:style w:type="table" w:customStyle="1" w:styleId="D61">
    <w:name w:val="D61"/>
    <w:basedOn w:val="TableNormal"/>
    <w:uiPriority w:val="99"/>
    <w:rsid w:val="0004538F"/>
    <w:pPr>
      <w:spacing w:after="0" w:line="240" w:lineRule="auto"/>
    </w:pPr>
    <w:rPr>
      <w:rFonts w:ascii="Times New Roman" w:eastAsia="Times New Roman" w:hAnsi="Times New Roman" w:cs="Times New Roman"/>
      <w:szCs w:val="20"/>
      <w:lang w:val="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jc w:val="center"/>
    </w:trPr>
    <w:tcPr>
      <w:vAlign w:val="center"/>
    </w:tcPr>
    <w:tblStylePr w:type="firstRow">
      <w:pPr>
        <w:jc w:val="center"/>
      </w:pPr>
      <w:rPr>
        <w:rFonts w:asciiTheme="majorBidi" w:hAnsiTheme="majorBidi"/>
        <w:sz w:val="22"/>
      </w:rPr>
      <w:tblPr/>
      <w:tcPr>
        <w:shd w:val="clear" w:color="auto" w:fill="17365D" w:themeFill="text2"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sm.etsi.org/wikipub/index.php/OSM_Release_FOU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penstac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A3DA5-C57F-354D-9FFF-F8F4A84D4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1727</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ETSI Secretariat</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ETSI</dc:creator>
  <dc:description>20110621 - Template upated:1- L&amp;R margins set to 2cm 2-Header table left indent set to 0</dc:description>
  <cp:lastModifiedBy>Marco Gramaglia</cp:lastModifiedBy>
  <cp:revision>2</cp:revision>
  <cp:lastPrinted>2010-12-06T15:51:00Z</cp:lastPrinted>
  <dcterms:created xsi:type="dcterms:W3CDTF">2019-07-10T11:12:00Z</dcterms:created>
  <dcterms:modified xsi:type="dcterms:W3CDTF">2019-07-10T11:12:00Z</dcterms:modified>
</cp:coreProperties>
</file>